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D826" w14:textId="77777777" w:rsidR="006A7EE7" w:rsidRPr="00AF5C27" w:rsidRDefault="004552E1" w:rsidP="007F07B5">
      <w:pPr>
        <w:spacing w:after="0" w:line="240" w:lineRule="auto"/>
        <w:ind w:left="2977"/>
        <w:contextualSpacing/>
        <w:jc w:val="both"/>
        <w:rPr>
          <w:rFonts w:ascii="Arial" w:hAnsi="Arial" w:cs="Arial"/>
          <w:b/>
          <w:sz w:val="23"/>
          <w:szCs w:val="23"/>
        </w:rPr>
      </w:pPr>
      <w:bookmarkStart w:id="0" w:name="_GoBack"/>
      <w:bookmarkEnd w:id="0"/>
      <w:r w:rsidRPr="00AF5C27">
        <w:rPr>
          <w:rFonts w:ascii="Arial" w:hAnsi="Arial" w:cs="Arial"/>
          <w:b/>
          <w:sz w:val="23"/>
          <w:szCs w:val="23"/>
        </w:rPr>
        <w:t xml:space="preserve">JUICIO </w:t>
      </w:r>
      <w:r w:rsidR="00BA49B6" w:rsidRPr="00AF5C27">
        <w:rPr>
          <w:rFonts w:ascii="Arial" w:hAnsi="Arial" w:cs="Arial"/>
          <w:b/>
          <w:sz w:val="23"/>
          <w:szCs w:val="23"/>
        </w:rPr>
        <w:t>ELECTORAL.</w:t>
      </w:r>
    </w:p>
    <w:p w14:paraId="45D9EEAA" w14:textId="77777777" w:rsidR="00EC2363" w:rsidRPr="00AF5C27" w:rsidRDefault="00EC2363" w:rsidP="007F07B5">
      <w:pPr>
        <w:spacing w:after="0" w:line="240" w:lineRule="auto"/>
        <w:ind w:left="2977"/>
        <w:contextualSpacing/>
        <w:jc w:val="both"/>
        <w:rPr>
          <w:rFonts w:ascii="Arial" w:hAnsi="Arial" w:cs="Arial"/>
          <w:b/>
          <w:sz w:val="23"/>
          <w:szCs w:val="23"/>
        </w:rPr>
      </w:pPr>
    </w:p>
    <w:p w14:paraId="54A5C6D3" w14:textId="77777777" w:rsidR="006A7EE7" w:rsidRPr="00AF5C27" w:rsidRDefault="006A7EE7" w:rsidP="007F07B5">
      <w:pPr>
        <w:spacing w:after="0" w:line="240" w:lineRule="auto"/>
        <w:ind w:left="2977"/>
        <w:contextualSpacing/>
        <w:jc w:val="both"/>
        <w:rPr>
          <w:rFonts w:ascii="Arial" w:hAnsi="Arial" w:cs="Arial"/>
          <w:b/>
          <w:sz w:val="23"/>
          <w:szCs w:val="23"/>
        </w:rPr>
      </w:pPr>
      <w:r w:rsidRPr="00AF5C27">
        <w:rPr>
          <w:rFonts w:ascii="Arial" w:hAnsi="Arial" w:cs="Arial"/>
          <w:b/>
          <w:sz w:val="23"/>
          <w:szCs w:val="23"/>
        </w:rPr>
        <w:t xml:space="preserve">EXPEDIENTE: </w:t>
      </w:r>
      <w:r w:rsidRPr="00AF5C27">
        <w:rPr>
          <w:rFonts w:ascii="Arial" w:hAnsi="Arial" w:cs="Arial"/>
          <w:sz w:val="23"/>
          <w:szCs w:val="23"/>
        </w:rPr>
        <w:t>TEEA-J</w:t>
      </w:r>
      <w:r w:rsidR="00BA49B6" w:rsidRPr="00AF5C27">
        <w:rPr>
          <w:rFonts w:ascii="Arial" w:hAnsi="Arial" w:cs="Arial"/>
          <w:sz w:val="23"/>
          <w:szCs w:val="23"/>
        </w:rPr>
        <w:t>E</w:t>
      </w:r>
      <w:r w:rsidRPr="00AF5C27">
        <w:rPr>
          <w:rFonts w:ascii="Arial" w:hAnsi="Arial" w:cs="Arial"/>
          <w:sz w:val="23"/>
          <w:szCs w:val="23"/>
        </w:rPr>
        <w:t>-0</w:t>
      </w:r>
      <w:r w:rsidR="00BA49B6" w:rsidRPr="00AF5C27">
        <w:rPr>
          <w:rFonts w:ascii="Arial" w:hAnsi="Arial" w:cs="Arial"/>
          <w:sz w:val="23"/>
          <w:szCs w:val="23"/>
        </w:rPr>
        <w:t>03</w:t>
      </w:r>
      <w:r w:rsidRPr="00AF5C27">
        <w:rPr>
          <w:rFonts w:ascii="Arial" w:hAnsi="Arial" w:cs="Arial"/>
          <w:sz w:val="23"/>
          <w:szCs w:val="23"/>
        </w:rPr>
        <w:t>/201</w:t>
      </w:r>
      <w:r w:rsidR="00DE782E" w:rsidRPr="00AF5C27">
        <w:rPr>
          <w:rFonts w:ascii="Arial" w:hAnsi="Arial" w:cs="Arial"/>
          <w:sz w:val="23"/>
          <w:szCs w:val="23"/>
        </w:rPr>
        <w:t>9</w:t>
      </w:r>
      <w:r w:rsidR="00D41ED3" w:rsidRPr="00AF5C27">
        <w:rPr>
          <w:rFonts w:ascii="Arial" w:hAnsi="Arial" w:cs="Arial"/>
          <w:sz w:val="23"/>
          <w:szCs w:val="23"/>
        </w:rPr>
        <w:t>.</w:t>
      </w:r>
      <w:r w:rsidR="00E119F3" w:rsidRPr="00AF5C27">
        <w:rPr>
          <w:rFonts w:ascii="Arial" w:hAnsi="Arial" w:cs="Arial"/>
          <w:sz w:val="23"/>
          <w:szCs w:val="23"/>
        </w:rPr>
        <w:t xml:space="preserve"> </w:t>
      </w:r>
    </w:p>
    <w:p w14:paraId="76C96909" w14:textId="77777777" w:rsidR="00EC2363" w:rsidRPr="00AF5C27" w:rsidRDefault="00EC2363" w:rsidP="007F07B5">
      <w:pPr>
        <w:spacing w:after="0" w:line="240" w:lineRule="auto"/>
        <w:ind w:left="2977"/>
        <w:contextualSpacing/>
        <w:jc w:val="both"/>
        <w:rPr>
          <w:rFonts w:ascii="Arial" w:hAnsi="Arial" w:cs="Arial"/>
          <w:b/>
          <w:sz w:val="23"/>
          <w:szCs w:val="23"/>
        </w:rPr>
      </w:pPr>
    </w:p>
    <w:p w14:paraId="27CF7D0D" w14:textId="77777777" w:rsidR="006A7EE7" w:rsidRPr="00AF5C27" w:rsidRDefault="006A7EE7" w:rsidP="007F07B5">
      <w:pPr>
        <w:spacing w:after="0" w:line="240" w:lineRule="auto"/>
        <w:ind w:left="2977"/>
        <w:contextualSpacing/>
        <w:jc w:val="both"/>
        <w:rPr>
          <w:rFonts w:ascii="Arial" w:hAnsi="Arial" w:cs="Arial"/>
          <w:b/>
          <w:sz w:val="23"/>
          <w:szCs w:val="23"/>
        </w:rPr>
      </w:pPr>
      <w:r w:rsidRPr="00AF5C27">
        <w:rPr>
          <w:rFonts w:ascii="Arial" w:hAnsi="Arial" w:cs="Arial"/>
          <w:b/>
          <w:sz w:val="23"/>
          <w:szCs w:val="23"/>
        </w:rPr>
        <w:t xml:space="preserve">PROMOVENTE: </w:t>
      </w:r>
      <w:r w:rsidR="00BA49B6" w:rsidRPr="00AF5C27">
        <w:rPr>
          <w:rFonts w:ascii="Arial" w:hAnsi="Arial" w:cs="Arial"/>
          <w:sz w:val="23"/>
          <w:szCs w:val="23"/>
        </w:rPr>
        <w:t>ALAN DAVID CAPETILLO SALAS.</w:t>
      </w:r>
    </w:p>
    <w:p w14:paraId="5DFD1C16" w14:textId="77777777" w:rsidR="00EC2363" w:rsidRPr="00AF5C27" w:rsidRDefault="00EC2363" w:rsidP="007F07B5">
      <w:pPr>
        <w:spacing w:after="0" w:line="240" w:lineRule="auto"/>
        <w:ind w:left="2977"/>
        <w:contextualSpacing/>
        <w:jc w:val="both"/>
        <w:rPr>
          <w:rFonts w:ascii="Arial" w:hAnsi="Arial" w:cs="Arial"/>
          <w:b/>
          <w:sz w:val="23"/>
          <w:szCs w:val="23"/>
        </w:rPr>
      </w:pPr>
    </w:p>
    <w:p w14:paraId="522B52F4" w14:textId="77777777" w:rsidR="006A7EE7" w:rsidRPr="00AF5C27" w:rsidRDefault="006A7EE7" w:rsidP="007F07B5">
      <w:pPr>
        <w:spacing w:after="0" w:line="240" w:lineRule="auto"/>
        <w:ind w:left="2977"/>
        <w:contextualSpacing/>
        <w:jc w:val="both"/>
        <w:rPr>
          <w:rFonts w:ascii="Arial" w:hAnsi="Arial" w:cs="Arial"/>
          <w:sz w:val="23"/>
          <w:szCs w:val="23"/>
        </w:rPr>
      </w:pPr>
      <w:r w:rsidRPr="00AF5C27">
        <w:rPr>
          <w:rFonts w:ascii="Arial" w:hAnsi="Arial" w:cs="Arial"/>
          <w:b/>
          <w:sz w:val="23"/>
          <w:szCs w:val="23"/>
        </w:rPr>
        <w:t xml:space="preserve">AUTORIDAD RESPONSABLE: </w:t>
      </w:r>
      <w:r w:rsidRPr="00AF5C27">
        <w:rPr>
          <w:rFonts w:ascii="Arial" w:hAnsi="Arial" w:cs="Arial"/>
          <w:sz w:val="23"/>
          <w:szCs w:val="23"/>
        </w:rPr>
        <w:t>CO</w:t>
      </w:r>
      <w:r w:rsidR="00067751" w:rsidRPr="00AF5C27">
        <w:rPr>
          <w:rFonts w:ascii="Arial" w:hAnsi="Arial" w:cs="Arial"/>
          <w:sz w:val="23"/>
          <w:szCs w:val="23"/>
        </w:rPr>
        <w:t>NSEJO GENERAL DEL INSTITUTO ESTATAL ELECTORAL</w:t>
      </w:r>
      <w:r w:rsidR="00B7423D" w:rsidRPr="00AF5C27">
        <w:rPr>
          <w:rFonts w:ascii="Arial" w:hAnsi="Arial" w:cs="Arial"/>
          <w:sz w:val="23"/>
          <w:szCs w:val="23"/>
        </w:rPr>
        <w:t>.</w:t>
      </w:r>
    </w:p>
    <w:p w14:paraId="631A481C" w14:textId="77777777" w:rsidR="00EC2363" w:rsidRPr="00AF5C27" w:rsidRDefault="00EC2363" w:rsidP="007F07B5">
      <w:pPr>
        <w:spacing w:after="0" w:line="240" w:lineRule="auto"/>
        <w:ind w:left="2977"/>
        <w:contextualSpacing/>
        <w:jc w:val="both"/>
        <w:rPr>
          <w:rFonts w:ascii="Arial" w:hAnsi="Arial" w:cs="Arial"/>
          <w:b/>
          <w:sz w:val="23"/>
          <w:szCs w:val="23"/>
        </w:rPr>
      </w:pPr>
    </w:p>
    <w:p w14:paraId="024D427A" w14:textId="77777777" w:rsidR="006A7EE7" w:rsidRPr="00AF5C27" w:rsidRDefault="006A7EE7" w:rsidP="007F07B5">
      <w:pPr>
        <w:spacing w:after="0" w:line="240" w:lineRule="auto"/>
        <w:ind w:left="2977"/>
        <w:contextualSpacing/>
        <w:jc w:val="both"/>
        <w:rPr>
          <w:rFonts w:ascii="Arial" w:hAnsi="Arial" w:cs="Arial"/>
          <w:sz w:val="23"/>
          <w:szCs w:val="23"/>
        </w:rPr>
      </w:pPr>
      <w:r w:rsidRPr="00AF5C27">
        <w:rPr>
          <w:rFonts w:ascii="Arial" w:hAnsi="Arial" w:cs="Arial"/>
          <w:b/>
          <w:sz w:val="23"/>
          <w:szCs w:val="23"/>
        </w:rPr>
        <w:t>MAGISTRAD</w:t>
      </w:r>
      <w:r w:rsidR="002B18FE" w:rsidRPr="00AF5C27">
        <w:rPr>
          <w:rFonts w:ascii="Arial" w:hAnsi="Arial" w:cs="Arial"/>
          <w:b/>
          <w:sz w:val="23"/>
          <w:szCs w:val="23"/>
        </w:rPr>
        <w:t>O</w:t>
      </w:r>
      <w:r w:rsidRPr="00AF5C27">
        <w:rPr>
          <w:rFonts w:ascii="Arial" w:hAnsi="Arial" w:cs="Arial"/>
          <w:b/>
          <w:sz w:val="23"/>
          <w:szCs w:val="23"/>
        </w:rPr>
        <w:t xml:space="preserve"> PONENTE: </w:t>
      </w:r>
      <w:r w:rsidR="00DE782E" w:rsidRPr="00AF5C27">
        <w:rPr>
          <w:rFonts w:ascii="Arial" w:hAnsi="Arial" w:cs="Arial"/>
          <w:sz w:val="23"/>
          <w:szCs w:val="23"/>
        </w:rPr>
        <w:t>JORGE RAMÓN DÍAZ DE LEÓN GUTIÉRREZ</w:t>
      </w:r>
      <w:r w:rsidRPr="00AF5C27">
        <w:rPr>
          <w:rFonts w:ascii="Arial" w:hAnsi="Arial" w:cs="Arial"/>
          <w:sz w:val="23"/>
          <w:szCs w:val="23"/>
        </w:rPr>
        <w:t>.</w:t>
      </w:r>
    </w:p>
    <w:p w14:paraId="68FBEFCD" w14:textId="77777777" w:rsidR="00EC2363" w:rsidRPr="00AF5C27" w:rsidRDefault="00EC2363" w:rsidP="007F07B5">
      <w:pPr>
        <w:spacing w:after="0" w:line="240" w:lineRule="auto"/>
        <w:ind w:left="2977"/>
        <w:contextualSpacing/>
        <w:jc w:val="both"/>
        <w:rPr>
          <w:rFonts w:ascii="Arial" w:hAnsi="Arial" w:cs="Arial"/>
          <w:b/>
          <w:sz w:val="23"/>
          <w:szCs w:val="23"/>
        </w:rPr>
      </w:pPr>
    </w:p>
    <w:p w14:paraId="242B6F22" w14:textId="77777777" w:rsidR="006A7EE7" w:rsidRPr="00AF5C27" w:rsidRDefault="006A7EE7" w:rsidP="007F07B5">
      <w:pPr>
        <w:spacing w:after="0" w:line="240" w:lineRule="auto"/>
        <w:ind w:left="2977"/>
        <w:contextualSpacing/>
        <w:jc w:val="both"/>
        <w:rPr>
          <w:rFonts w:ascii="Arial" w:hAnsi="Arial" w:cs="Arial"/>
          <w:sz w:val="23"/>
          <w:szCs w:val="23"/>
        </w:rPr>
      </w:pPr>
      <w:r w:rsidRPr="00AF5C27">
        <w:rPr>
          <w:rFonts w:ascii="Arial" w:hAnsi="Arial" w:cs="Arial"/>
          <w:b/>
          <w:sz w:val="23"/>
          <w:szCs w:val="23"/>
        </w:rPr>
        <w:t>SECRETARI</w:t>
      </w:r>
      <w:r w:rsidR="00DE782E" w:rsidRPr="00AF5C27">
        <w:rPr>
          <w:rFonts w:ascii="Arial" w:hAnsi="Arial" w:cs="Arial"/>
          <w:b/>
          <w:sz w:val="23"/>
          <w:szCs w:val="23"/>
        </w:rPr>
        <w:t>A</w:t>
      </w:r>
      <w:r w:rsidRPr="00AF5C27">
        <w:rPr>
          <w:rFonts w:ascii="Arial" w:hAnsi="Arial" w:cs="Arial"/>
          <w:b/>
          <w:sz w:val="23"/>
          <w:szCs w:val="23"/>
        </w:rPr>
        <w:t xml:space="preserve"> DE ESTUDIO: </w:t>
      </w:r>
      <w:r w:rsidR="00DE782E" w:rsidRPr="00AF5C27">
        <w:rPr>
          <w:rFonts w:ascii="Arial" w:hAnsi="Arial" w:cs="Arial"/>
          <w:sz w:val="23"/>
          <w:szCs w:val="23"/>
        </w:rPr>
        <w:t>CINDY CRISTINA MACÍAS AVELAR</w:t>
      </w:r>
      <w:r w:rsidRPr="00AF5C27">
        <w:rPr>
          <w:rFonts w:ascii="Arial" w:hAnsi="Arial" w:cs="Arial"/>
          <w:sz w:val="23"/>
          <w:szCs w:val="23"/>
        </w:rPr>
        <w:t>.</w:t>
      </w:r>
    </w:p>
    <w:p w14:paraId="315325CC" w14:textId="77777777" w:rsidR="001B32D5" w:rsidRPr="00AF5C27" w:rsidRDefault="001B32D5" w:rsidP="007F07B5">
      <w:pPr>
        <w:spacing w:after="0" w:line="240" w:lineRule="auto"/>
        <w:ind w:left="2977"/>
        <w:contextualSpacing/>
        <w:jc w:val="both"/>
        <w:rPr>
          <w:rFonts w:ascii="Arial" w:hAnsi="Arial" w:cs="Arial"/>
          <w:sz w:val="23"/>
          <w:szCs w:val="23"/>
        </w:rPr>
      </w:pPr>
    </w:p>
    <w:p w14:paraId="5DDDD0A9" w14:textId="77777777" w:rsidR="00527330" w:rsidRPr="00AF5C27" w:rsidRDefault="00527330" w:rsidP="007F07B5">
      <w:pPr>
        <w:spacing w:after="0" w:line="240" w:lineRule="auto"/>
        <w:ind w:left="2977"/>
        <w:contextualSpacing/>
        <w:jc w:val="both"/>
        <w:rPr>
          <w:rFonts w:ascii="Arial" w:hAnsi="Arial" w:cs="Arial"/>
          <w:b/>
          <w:sz w:val="24"/>
          <w:szCs w:val="24"/>
        </w:rPr>
      </w:pPr>
    </w:p>
    <w:p w14:paraId="219ABD29" w14:textId="77777777" w:rsidR="007F07B5" w:rsidRPr="00AF5C27" w:rsidRDefault="007F07B5" w:rsidP="00F5192C">
      <w:pPr>
        <w:pStyle w:val="NormalWeb"/>
        <w:spacing w:before="0" w:beforeAutospacing="0" w:after="0" w:afterAutospacing="0" w:line="360" w:lineRule="auto"/>
        <w:ind w:left="-142" w:firstLine="568"/>
        <w:contextualSpacing/>
        <w:jc w:val="both"/>
        <w:rPr>
          <w:rFonts w:ascii="Arial" w:hAnsi="Arial" w:cs="Arial"/>
        </w:rPr>
      </w:pPr>
      <w:bookmarkStart w:id="1" w:name="_Hlk499556789"/>
    </w:p>
    <w:p w14:paraId="48579899" w14:textId="2BE4D7DD" w:rsidR="006A7EE7" w:rsidRPr="00AF5C27" w:rsidRDefault="006A7EE7" w:rsidP="006301B8">
      <w:pPr>
        <w:pStyle w:val="NormalWeb"/>
        <w:spacing w:before="0" w:beforeAutospacing="0" w:after="0" w:afterAutospacing="0" w:line="360" w:lineRule="auto"/>
        <w:ind w:left="-283" w:right="-283" w:firstLine="568"/>
        <w:contextualSpacing/>
        <w:jc w:val="both"/>
        <w:rPr>
          <w:rFonts w:ascii="Arial" w:hAnsi="Arial" w:cs="Arial"/>
        </w:rPr>
      </w:pPr>
      <w:r w:rsidRPr="00AF5C27">
        <w:rPr>
          <w:rFonts w:ascii="Arial" w:hAnsi="Arial" w:cs="Arial"/>
        </w:rPr>
        <w:t>Aguascalientes, Aguascalientes</w:t>
      </w:r>
      <w:r w:rsidRPr="00BC5CD6">
        <w:rPr>
          <w:rFonts w:ascii="Arial" w:hAnsi="Arial" w:cs="Arial"/>
        </w:rPr>
        <w:t xml:space="preserve">, a </w:t>
      </w:r>
      <w:r w:rsidR="003C44C3" w:rsidRPr="00BC5CD6">
        <w:rPr>
          <w:rFonts w:ascii="Arial" w:hAnsi="Arial" w:cs="Arial"/>
        </w:rPr>
        <w:t>treinta</w:t>
      </w:r>
      <w:r w:rsidR="00527330" w:rsidRPr="00AF5C27">
        <w:rPr>
          <w:rFonts w:ascii="Arial" w:hAnsi="Arial" w:cs="Arial"/>
        </w:rPr>
        <w:t xml:space="preserve"> de </w:t>
      </w:r>
      <w:r w:rsidR="001B32D5" w:rsidRPr="00AF5C27">
        <w:rPr>
          <w:rFonts w:ascii="Arial" w:hAnsi="Arial" w:cs="Arial"/>
        </w:rPr>
        <w:t>abril</w:t>
      </w:r>
      <w:r w:rsidR="00527330" w:rsidRPr="00AF5C27">
        <w:rPr>
          <w:rFonts w:ascii="Arial" w:hAnsi="Arial" w:cs="Arial"/>
        </w:rPr>
        <w:t xml:space="preserve"> </w:t>
      </w:r>
      <w:r w:rsidRPr="00AF5C27">
        <w:rPr>
          <w:rFonts w:ascii="Arial" w:hAnsi="Arial" w:cs="Arial"/>
        </w:rPr>
        <w:t>de dos mil dieci</w:t>
      </w:r>
      <w:r w:rsidR="00DE782E" w:rsidRPr="00AF5C27">
        <w:rPr>
          <w:rFonts w:ascii="Arial" w:hAnsi="Arial" w:cs="Arial"/>
        </w:rPr>
        <w:t>nueve</w:t>
      </w:r>
      <w:r w:rsidR="00B234FB" w:rsidRPr="00AF5C27">
        <w:rPr>
          <w:rFonts w:ascii="Arial" w:hAnsi="Arial" w:cs="Arial"/>
        </w:rPr>
        <w:t>.</w:t>
      </w:r>
    </w:p>
    <w:p w14:paraId="63860317" w14:textId="77777777" w:rsidR="006A7EE7" w:rsidRPr="00AF5C27" w:rsidRDefault="006A7EE7" w:rsidP="006A7EE7">
      <w:pPr>
        <w:pStyle w:val="NormalWeb"/>
        <w:spacing w:before="0" w:beforeAutospacing="0" w:after="0" w:afterAutospacing="0" w:line="360" w:lineRule="auto"/>
        <w:ind w:left="1134"/>
        <w:contextualSpacing/>
        <w:jc w:val="both"/>
        <w:rPr>
          <w:rFonts w:ascii="Arial" w:hAnsi="Arial" w:cs="Arial"/>
        </w:rPr>
      </w:pPr>
    </w:p>
    <w:p w14:paraId="27317D92" w14:textId="77777777" w:rsidR="00C433BE" w:rsidRPr="00AF5C27" w:rsidRDefault="006A7EE7" w:rsidP="00C433BE">
      <w:pPr>
        <w:pStyle w:val="NormalWeb"/>
        <w:spacing w:afterAutospacing="0" w:line="360" w:lineRule="auto"/>
        <w:ind w:left="-283" w:right="-283"/>
        <w:contextualSpacing/>
        <w:jc w:val="both"/>
        <w:rPr>
          <w:rFonts w:ascii="Arial" w:hAnsi="Arial" w:cs="Arial"/>
        </w:rPr>
      </w:pPr>
      <w:r w:rsidRPr="00AF5C27">
        <w:rPr>
          <w:rFonts w:ascii="Arial" w:hAnsi="Arial" w:cs="Arial"/>
          <w:b/>
        </w:rPr>
        <w:t>Sentencia definitiva</w:t>
      </w:r>
      <w:r w:rsidRPr="00AF5C27">
        <w:rPr>
          <w:rFonts w:ascii="Arial" w:hAnsi="Arial" w:cs="Arial"/>
        </w:rPr>
        <w:t xml:space="preserve"> que</w:t>
      </w:r>
      <w:r w:rsidR="00AE7FC6" w:rsidRPr="00AF5C27">
        <w:rPr>
          <w:rFonts w:ascii="Arial" w:hAnsi="Arial" w:cs="Arial"/>
        </w:rPr>
        <w:t xml:space="preserve"> </w:t>
      </w:r>
      <w:r w:rsidR="000474F1" w:rsidRPr="00AF5C27">
        <w:rPr>
          <w:rFonts w:ascii="Arial" w:hAnsi="Arial" w:cs="Arial"/>
          <w:b/>
        </w:rPr>
        <w:t>revoca</w:t>
      </w:r>
      <w:r w:rsidR="00067751" w:rsidRPr="00AF5C27">
        <w:rPr>
          <w:rFonts w:ascii="Arial" w:hAnsi="Arial" w:cs="Arial"/>
          <w:b/>
        </w:rPr>
        <w:t xml:space="preserve"> </w:t>
      </w:r>
      <w:r w:rsidR="00067751" w:rsidRPr="00AF5C27">
        <w:rPr>
          <w:rFonts w:ascii="Arial" w:hAnsi="Arial" w:cs="Arial"/>
        </w:rPr>
        <w:t>la resolución CG-R-</w:t>
      </w:r>
      <w:r w:rsidR="00D305B9" w:rsidRPr="00AF5C27">
        <w:rPr>
          <w:rFonts w:ascii="Arial" w:hAnsi="Arial" w:cs="Arial"/>
        </w:rPr>
        <w:t>38/19 por la que el Consejo General del Instituto Estatal Electoral dio contestación a la consulta formulada por el ciudadano Alan David Capetillo Salas</w:t>
      </w:r>
      <w:r w:rsidR="00402B0A" w:rsidRPr="00AF5C27">
        <w:rPr>
          <w:rFonts w:ascii="Arial" w:hAnsi="Arial" w:cs="Arial"/>
        </w:rPr>
        <w:t>,</w:t>
      </w:r>
      <w:r w:rsidR="00D305B9" w:rsidRPr="00AF5C27">
        <w:rPr>
          <w:rFonts w:ascii="Arial" w:hAnsi="Arial" w:cs="Arial"/>
        </w:rPr>
        <w:t xml:space="preserve"> respecto de la </w:t>
      </w:r>
      <w:r w:rsidR="00EC5C63" w:rsidRPr="00AF5C27">
        <w:rPr>
          <w:rFonts w:ascii="Arial" w:hAnsi="Arial" w:cs="Arial"/>
        </w:rPr>
        <w:t>posibilidad de solicitar el ejercicio de la fu</w:t>
      </w:r>
      <w:r w:rsidR="00BD3943" w:rsidRPr="00AF5C27">
        <w:rPr>
          <w:rFonts w:ascii="Arial" w:hAnsi="Arial" w:cs="Arial"/>
        </w:rPr>
        <w:t xml:space="preserve">nción </w:t>
      </w:r>
      <w:r w:rsidR="00EC5C63" w:rsidRPr="00AF5C27">
        <w:rPr>
          <w:rFonts w:ascii="Arial" w:hAnsi="Arial" w:cs="Arial"/>
        </w:rPr>
        <w:t>de oficialía electoral en su carácter de ciudadano</w:t>
      </w:r>
      <w:bookmarkStart w:id="2" w:name="_Hlk5613047"/>
      <w:r w:rsidR="00B16566" w:rsidRPr="00AF5C27">
        <w:rPr>
          <w:rFonts w:ascii="Arial" w:hAnsi="Arial" w:cs="Arial"/>
        </w:rPr>
        <w:t>.</w:t>
      </w:r>
      <w:bookmarkEnd w:id="2"/>
    </w:p>
    <w:p w14:paraId="30AB1951" w14:textId="77777777" w:rsidR="0046365B" w:rsidRPr="00AF5C27" w:rsidRDefault="0046365B" w:rsidP="0046365B">
      <w:pPr>
        <w:pStyle w:val="NormalWeb"/>
        <w:spacing w:before="0" w:beforeAutospacing="0" w:after="0" w:afterAutospacing="0" w:line="360" w:lineRule="auto"/>
        <w:contextualSpacing/>
        <w:jc w:val="center"/>
        <w:rPr>
          <w:rFonts w:ascii="Arial" w:hAnsi="Arial" w:cs="Arial"/>
          <w:b/>
        </w:rPr>
      </w:pPr>
      <w:r w:rsidRPr="00AF5C27">
        <w:rPr>
          <w:rFonts w:ascii="Arial" w:hAnsi="Arial" w:cs="Arial"/>
          <w:b/>
        </w:rPr>
        <w:t>GLOSARIO</w:t>
      </w:r>
    </w:p>
    <w:p w14:paraId="2EF6F2A5" w14:textId="77777777" w:rsidR="0046365B" w:rsidRPr="00AF5C27" w:rsidRDefault="0046365B" w:rsidP="00C433BE">
      <w:pPr>
        <w:pStyle w:val="NormalWeb"/>
        <w:spacing w:afterAutospacing="0" w:line="360" w:lineRule="auto"/>
        <w:ind w:left="-283" w:right="-283"/>
        <w:contextualSpacing/>
        <w:jc w:val="both"/>
        <w:rPr>
          <w:rFonts w:ascii="Arial" w:hAnsi="Arial" w:cs="Arial"/>
          <w:b/>
        </w:rPr>
      </w:pPr>
    </w:p>
    <w:tbl>
      <w:tblPr>
        <w:tblStyle w:val="Tablaconcuadrcula"/>
        <w:tblpPr w:leftFromText="141" w:rightFromText="141" w:vertAnchor="text" w:tblpY="1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5428"/>
      </w:tblGrid>
      <w:tr w:rsidR="00AF5C27" w:rsidRPr="00AF5C27" w14:paraId="3DC08E7F" w14:textId="77777777" w:rsidTr="000B132D">
        <w:tc>
          <w:tcPr>
            <w:tcW w:w="2794" w:type="dxa"/>
            <w:hideMark/>
          </w:tcPr>
          <w:p w14:paraId="52C782F3" w14:textId="77777777" w:rsidR="003061CB" w:rsidRPr="00AF5C27" w:rsidRDefault="003061CB" w:rsidP="003061CB">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Constitución:</w:t>
            </w:r>
          </w:p>
        </w:tc>
        <w:tc>
          <w:tcPr>
            <w:tcW w:w="5428" w:type="dxa"/>
          </w:tcPr>
          <w:p w14:paraId="4AF78A67" w14:textId="77777777" w:rsidR="003061CB" w:rsidRPr="00AF5C27" w:rsidRDefault="003061CB" w:rsidP="003061CB">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Constitución Política de los Estados Unidos Mexicanos.</w:t>
            </w:r>
          </w:p>
          <w:p w14:paraId="1585815D" w14:textId="77777777" w:rsidR="003061CB" w:rsidRPr="00AF5C27" w:rsidRDefault="003061CB" w:rsidP="003061CB">
            <w:pPr>
              <w:pStyle w:val="NormalWeb"/>
              <w:spacing w:before="0" w:beforeAutospacing="0" w:after="0" w:afterAutospacing="0"/>
              <w:contextualSpacing/>
              <w:jc w:val="both"/>
              <w:rPr>
                <w:rFonts w:ascii="Arial" w:hAnsi="Arial" w:cs="Arial"/>
                <w:sz w:val="20"/>
                <w:szCs w:val="20"/>
                <w:lang w:eastAsia="en-US"/>
              </w:rPr>
            </w:pPr>
          </w:p>
        </w:tc>
      </w:tr>
      <w:tr w:rsidR="000B132D" w:rsidRPr="00AF5C27" w14:paraId="6FFBAF8B" w14:textId="77777777" w:rsidTr="000B132D">
        <w:tc>
          <w:tcPr>
            <w:tcW w:w="2794" w:type="dxa"/>
          </w:tcPr>
          <w:p w14:paraId="317BA048" w14:textId="036C6045" w:rsidR="000B132D" w:rsidRPr="00AF5C27" w:rsidRDefault="000B132D" w:rsidP="003061CB">
            <w:pPr>
              <w:pStyle w:val="NormalWeb"/>
              <w:spacing w:before="0" w:beforeAutospacing="0" w:after="0" w:afterAutospacing="0"/>
              <w:contextualSpacing/>
              <w:jc w:val="right"/>
              <w:rPr>
                <w:rFonts w:ascii="Arial" w:hAnsi="Arial" w:cs="Arial"/>
                <w:b/>
                <w:sz w:val="20"/>
                <w:szCs w:val="20"/>
                <w:lang w:eastAsia="en-US"/>
              </w:rPr>
            </w:pPr>
            <w:r>
              <w:rPr>
                <w:rFonts w:ascii="Arial" w:hAnsi="Arial" w:cs="Arial"/>
                <w:b/>
                <w:sz w:val="20"/>
                <w:szCs w:val="20"/>
                <w:lang w:eastAsia="en-US"/>
              </w:rPr>
              <w:t>LEGIPE:</w:t>
            </w:r>
          </w:p>
        </w:tc>
        <w:tc>
          <w:tcPr>
            <w:tcW w:w="5428" w:type="dxa"/>
          </w:tcPr>
          <w:p w14:paraId="5CBCE65F" w14:textId="77777777" w:rsidR="000B132D" w:rsidRDefault="000B132D" w:rsidP="003061CB">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Ley General de Instituciones y Procedimientos Electorales.</w:t>
            </w:r>
          </w:p>
          <w:p w14:paraId="6EC0A80B" w14:textId="5BE0DE4C" w:rsidR="000B132D" w:rsidRPr="00AF5C27" w:rsidRDefault="000B132D" w:rsidP="003061CB">
            <w:pPr>
              <w:pStyle w:val="NormalWeb"/>
              <w:spacing w:before="0" w:beforeAutospacing="0" w:after="0" w:afterAutospacing="0"/>
              <w:contextualSpacing/>
              <w:jc w:val="both"/>
              <w:rPr>
                <w:rFonts w:ascii="Arial" w:hAnsi="Arial" w:cs="Arial"/>
                <w:sz w:val="20"/>
                <w:szCs w:val="20"/>
                <w:lang w:eastAsia="en-US"/>
              </w:rPr>
            </w:pPr>
          </w:p>
        </w:tc>
      </w:tr>
      <w:tr w:rsidR="000B132D" w:rsidRPr="00AF5C27" w14:paraId="14993D93" w14:textId="77777777" w:rsidTr="000B132D">
        <w:tc>
          <w:tcPr>
            <w:tcW w:w="2794" w:type="dxa"/>
          </w:tcPr>
          <w:p w14:paraId="20FC674A" w14:textId="5C2C6790" w:rsidR="000B132D" w:rsidRPr="00AF5C27" w:rsidRDefault="000B132D" w:rsidP="003061CB">
            <w:pPr>
              <w:pStyle w:val="NormalWeb"/>
              <w:spacing w:before="0" w:beforeAutospacing="0" w:after="0" w:afterAutospacing="0"/>
              <w:contextualSpacing/>
              <w:jc w:val="right"/>
              <w:rPr>
                <w:rFonts w:ascii="Arial" w:hAnsi="Arial" w:cs="Arial"/>
                <w:b/>
                <w:sz w:val="20"/>
                <w:szCs w:val="20"/>
                <w:lang w:eastAsia="en-US"/>
              </w:rPr>
            </w:pPr>
            <w:r>
              <w:rPr>
                <w:rFonts w:ascii="Arial" w:hAnsi="Arial" w:cs="Arial"/>
                <w:b/>
                <w:sz w:val="20"/>
                <w:szCs w:val="20"/>
                <w:lang w:eastAsia="en-US"/>
              </w:rPr>
              <w:t xml:space="preserve">COFIPE: </w:t>
            </w:r>
          </w:p>
        </w:tc>
        <w:tc>
          <w:tcPr>
            <w:tcW w:w="5428" w:type="dxa"/>
          </w:tcPr>
          <w:p w14:paraId="40D58F22" w14:textId="77777777" w:rsidR="000B132D" w:rsidRDefault="000B132D" w:rsidP="003061CB">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Código Federal de Instituciones y Procedimientos Electorales.</w:t>
            </w:r>
          </w:p>
          <w:p w14:paraId="0E13470C" w14:textId="6B4B3FA5" w:rsidR="000B132D" w:rsidRPr="00AF5C27" w:rsidRDefault="000B132D" w:rsidP="003061CB">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5B57D281" w14:textId="77777777" w:rsidTr="000B132D">
        <w:tc>
          <w:tcPr>
            <w:tcW w:w="2794" w:type="dxa"/>
          </w:tcPr>
          <w:p w14:paraId="1F278371" w14:textId="77777777" w:rsidR="003061CB" w:rsidRPr="00AF5C27" w:rsidRDefault="00EC5C63" w:rsidP="003061CB">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Código Electoral:</w:t>
            </w:r>
          </w:p>
        </w:tc>
        <w:tc>
          <w:tcPr>
            <w:tcW w:w="5428" w:type="dxa"/>
          </w:tcPr>
          <w:p w14:paraId="49EA4FB4" w14:textId="77777777" w:rsidR="003061CB" w:rsidRPr="00AF5C27" w:rsidRDefault="00EC5C63" w:rsidP="003061CB">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Código Electoral del Estado de Aguascalientes.</w:t>
            </w:r>
          </w:p>
          <w:p w14:paraId="3D009B6F" w14:textId="77777777" w:rsidR="00EC5C63" w:rsidRPr="00AF5C27" w:rsidRDefault="00EC5C63" w:rsidP="003061CB">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7991844C" w14:textId="77777777" w:rsidTr="000B132D">
        <w:tc>
          <w:tcPr>
            <w:tcW w:w="2794" w:type="dxa"/>
          </w:tcPr>
          <w:p w14:paraId="53338F41" w14:textId="77777777" w:rsidR="00EC5C63" w:rsidRPr="00AF5C27" w:rsidRDefault="00EC5C63" w:rsidP="00EC5C63">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Lineamientos:</w:t>
            </w:r>
          </w:p>
        </w:tc>
        <w:tc>
          <w:tcPr>
            <w:tcW w:w="5428" w:type="dxa"/>
          </w:tcPr>
          <w:p w14:paraId="7C0B9C22" w14:textId="77777777" w:rsidR="00EC5C63" w:rsidRPr="00AF5C27" w:rsidRDefault="00EC5C63" w:rsidP="00EC5C63">
            <w:pPr>
              <w:pStyle w:val="NormalWeb"/>
              <w:spacing w:before="0" w:beforeAutospacing="0" w:after="0" w:afterAutospacing="0"/>
              <w:contextualSpacing/>
              <w:jc w:val="both"/>
              <w:rPr>
                <w:rFonts w:ascii="Arial" w:hAnsi="Arial" w:cs="Arial"/>
                <w:sz w:val="20"/>
                <w:szCs w:val="20"/>
              </w:rPr>
            </w:pPr>
            <w:r w:rsidRPr="00AF5C27">
              <w:rPr>
                <w:rFonts w:ascii="Arial" w:hAnsi="Arial" w:cs="Arial"/>
                <w:sz w:val="20"/>
                <w:szCs w:val="20"/>
              </w:rPr>
              <w:t>Los Lineamientos para la Tramitación, Sustanciación y Resolución del Juicio para la Protección de los Derechos Político-Electorales del Ciudadano, el Juicio Electoral y Asunto General, competencia del Tribunal Electoral del Estado de Aguascalientes.</w:t>
            </w:r>
          </w:p>
          <w:p w14:paraId="6471B74A" w14:textId="77777777" w:rsidR="00EC5C63" w:rsidRPr="00AF5C27" w:rsidRDefault="00EC5C63" w:rsidP="00EC5C63">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68A574B1" w14:textId="77777777" w:rsidTr="000B132D">
        <w:tc>
          <w:tcPr>
            <w:tcW w:w="2794" w:type="dxa"/>
          </w:tcPr>
          <w:p w14:paraId="5E8D3F75" w14:textId="77777777" w:rsidR="002F399B" w:rsidRPr="00AF5C27" w:rsidRDefault="002F399B" w:rsidP="00EC5C63">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 xml:space="preserve">Reglamento: </w:t>
            </w:r>
          </w:p>
        </w:tc>
        <w:tc>
          <w:tcPr>
            <w:tcW w:w="5428" w:type="dxa"/>
          </w:tcPr>
          <w:p w14:paraId="6BC8626A" w14:textId="77777777" w:rsidR="002F399B"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Reglamento de Oficialía Electoral del Instituto Estatal Electoral del Aguascalientes.</w:t>
            </w:r>
          </w:p>
          <w:p w14:paraId="01746077" w14:textId="77777777" w:rsidR="002F399B"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123B81C8" w14:textId="77777777" w:rsidTr="000B132D">
        <w:tc>
          <w:tcPr>
            <w:tcW w:w="2794" w:type="dxa"/>
          </w:tcPr>
          <w:p w14:paraId="2E7AA4BC" w14:textId="77777777" w:rsidR="00EC5C63" w:rsidRPr="00AF5C27" w:rsidRDefault="002F399B" w:rsidP="00EC5C63">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Actor o promovente:</w:t>
            </w:r>
          </w:p>
        </w:tc>
        <w:tc>
          <w:tcPr>
            <w:tcW w:w="5428" w:type="dxa"/>
          </w:tcPr>
          <w:p w14:paraId="320E9DF5" w14:textId="77777777" w:rsidR="00EC5C63"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Alan David Capetillo Salas.</w:t>
            </w:r>
          </w:p>
          <w:p w14:paraId="75CE9BCA" w14:textId="77777777" w:rsidR="002F399B"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69CDCD8A" w14:textId="77777777" w:rsidTr="000B132D">
        <w:tc>
          <w:tcPr>
            <w:tcW w:w="2794" w:type="dxa"/>
          </w:tcPr>
          <w:p w14:paraId="0FEE90A1" w14:textId="77777777" w:rsidR="00EC5C63" w:rsidRPr="00AF5C27" w:rsidRDefault="002F399B" w:rsidP="00EC5C63">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Consejo General:</w:t>
            </w:r>
          </w:p>
        </w:tc>
        <w:tc>
          <w:tcPr>
            <w:tcW w:w="5428" w:type="dxa"/>
          </w:tcPr>
          <w:p w14:paraId="4E2F2217" w14:textId="77777777" w:rsidR="00EC5C63"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Consejo General del Instituto Estatal Electoral de Aguascalientes.</w:t>
            </w:r>
          </w:p>
          <w:p w14:paraId="013BAFA4" w14:textId="77777777" w:rsidR="002F399B" w:rsidRPr="00AF5C27" w:rsidRDefault="002F399B" w:rsidP="00EC5C63">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7E7B65AF" w14:textId="77777777" w:rsidTr="000B132D">
        <w:tc>
          <w:tcPr>
            <w:tcW w:w="2794" w:type="dxa"/>
          </w:tcPr>
          <w:p w14:paraId="1753125C" w14:textId="77777777" w:rsidR="0012492A" w:rsidRPr="00AF5C27" w:rsidRDefault="0012492A" w:rsidP="0012492A">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Tribunal Electoral:</w:t>
            </w:r>
          </w:p>
          <w:p w14:paraId="68F40F96" w14:textId="77777777" w:rsidR="0012492A" w:rsidRPr="00AF5C27" w:rsidRDefault="0012492A" w:rsidP="0012492A">
            <w:pPr>
              <w:pStyle w:val="NormalWeb"/>
              <w:spacing w:before="0" w:beforeAutospacing="0" w:after="0" w:afterAutospacing="0"/>
              <w:contextualSpacing/>
              <w:jc w:val="right"/>
              <w:rPr>
                <w:rFonts w:ascii="Arial" w:hAnsi="Arial" w:cs="Arial"/>
                <w:b/>
                <w:sz w:val="20"/>
                <w:szCs w:val="20"/>
                <w:lang w:eastAsia="en-US"/>
              </w:rPr>
            </w:pPr>
          </w:p>
        </w:tc>
        <w:tc>
          <w:tcPr>
            <w:tcW w:w="5428" w:type="dxa"/>
          </w:tcPr>
          <w:p w14:paraId="7606E839" w14:textId="77777777" w:rsidR="0012492A" w:rsidRPr="00AF5C27" w:rsidRDefault="0012492A" w:rsidP="0012492A">
            <w:pPr>
              <w:pStyle w:val="NormalWeb"/>
              <w:spacing w:before="0" w:beforeAutospacing="0" w:after="0" w:afterAutospacing="0"/>
              <w:contextualSpacing/>
              <w:jc w:val="both"/>
              <w:rPr>
                <w:rFonts w:ascii="Arial" w:hAnsi="Arial" w:cs="Arial"/>
                <w:sz w:val="20"/>
                <w:szCs w:val="20"/>
              </w:rPr>
            </w:pPr>
            <w:r w:rsidRPr="00AF5C27">
              <w:rPr>
                <w:rFonts w:ascii="Arial" w:hAnsi="Arial" w:cs="Arial"/>
                <w:sz w:val="20"/>
                <w:szCs w:val="20"/>
                <w:lang w:eastAsia="en-US"/>
              </w:rPr>
              <w:t>Tribunal Electoral del Estado de Aguascalientes.</w:t>
            </w:r>
          </w:p>
          <w:p w14:paraId="0207C0C8" w14:textId="77777777" w:rsidR="0012492A" w:rsidRPr="00AF5C27" w:rsidRDefault="0012492A" w:rsidP="0012492A">
            <w:pPr>
              <w:pStyle w:val="NormalWeb"/>
              <w:spacing w:before="0" w:beforeAutospacing="0" w:after="0" w:afterAutospacing="0"/>
              <w:contextualSpacing/>
              <w:jc w:val="both"/>
              <w:rPr>
                <w:rFonts w:ascii="Arial" w:hAnsi="Arial" w:cs="Arial"/>
                <w:sz w:val="20"/>
                <w:szCs w:val="20"/>
                <w:lang w:eastAsia="en-US"/>
              </w:rPr>
            </w:pPr>
          </w:p>
        </w:tc>
      </w:tr>
      <w:tr w:rsidR="00AF5C27" w:rsidRPr="00AF5C27" w14:paraId="4388510C" w14:textId="77777777" w:rsidTr="000B132D">
        <w:tc>
          <w:tcPr>
            <w:tcW w:w="2794" w:type="dxa"/>
          </w:tcPr>
          <w:p w14:paraId="5EF8F125" w14:textId="77777777" w:rsidR="0012492A" w:rsidRPr="00AF5C27" w:rsidRDefault="0012492A" w:rsidP="0012492A">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t xml:space="preserve">PES: </w:t>
            </w:r>
          </w:p>
        </w:tc>
        <w:tc>
          <w:tcPr>
            <w:tcW w:w="5428" w:type="dxa"/>
          </w:tcPr>
          <w:p w14:paraId="0F48120E" w14:textId="77777777" w:rsidR="0012492A" w:rsidRPr="00AF5C27" w:rsidRDefault="0012492A" w:rsidP="0012492A">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Procedimiento Especial Sancionador.</w:t>
            </w:r>
          </w:p>
          <w:p w14:paraId="5AE94EFE" w14:textId="77777777" w:rsidR="0032202D" w:rsidRPr="00AF5C27" w:rsidRDefault="0032202D" w:rsidP="0012492A">
            <w:pPr>
              <w:pStyle w:val="NormalWeb"/>
              <w:spacing w:before="0" w:beforeAutospacing="0" w:after="0" w:afterAutospacing="0"/>
              <w:contextualSpacing/>
              <w:jc w:val="both"/>
              <w:rPr>
                <w:rFonts w:ascii="Arial" w:hAnsi="Arial" w:cs="Arial"/>
                <w:sz w:val="20"/>
                <w:szCs w:val="20"/>
                <w:lang w:eastAsia="en-US"/>
              </w:rPr>
            </w:pPr>
          </w:p>
        </w:tc>
      </w:tr>
      <w:tr w:rsidR="000B132D" w:rsidRPr="00AF5C27" w14:paraId="42012BD2" w14:textId="77777777" w:rsidTr="000B132D">
        <w:tc>
          <w:tcPr>
            <w:tcW w:w="2794" w:type="dxa"/>
          </w:tcPr>
          <w:p w14:paraId="13F8BCC2" w14:textId="4CB20104" w:rsidR="000B132D" w:rsidRPr="00AF5C27" w:rsidRDefault="000B132D" w:rsidP="000B132D">
            <w:pPr>
              <w:pStyle w:val="NormalWeb"/>
              <w:spacing w:before="0" w:beforeAutospacing="0" w:after="0" w:afterAutospacing="0"/>
              <w:contextualSpacing/>
              <w:jc w:val="right"/>
              <w:rPr>
                <w:rFonts w:ascii="Arial" w:hAnsi="Arial" w:cs="Arial"/>
                <w:b/>
                <w:sz w:val="20"/>
                <w:szCs w:val="20"/>
                <w:lang w:eastAsia="en-US"/>
              </w:rPr>
            </w:pPr>
            <w:r w:rsidRPr="00AF5C27">
              <w:rPr>
                <w:rFonts w:ascii="Arial" w:hAnsi="Arial" w:cs="Arial"/>
                <w:b/>
                <w:sz w:val="20"/>
                <w:szCs w:val="20"/>
                <w:lang w:eastAsia="en-US"/>
              </w:rPr>
              <w:lastRenderedPageBreak/>
              <w:t>TEPJF:</w:t>
            </w:r>
          </w:p>
        </w:tc>
        <w:tc>
          <w:tcPr>
            <w:tcW w:w="5428" w:type="dxa"/>
          </w:tcPr>
          <w:p w14:paraId="1A8E503E" w14:textId="77777777" w:rsidR="000B132D" w:rsidRDefault="000B132D" w:rsidP="000B132D">
            <w:pPr>
              <w:pStyle w:val="NormalWeb"/>
              <w:spacing w:before="0" w:beforeAutospacing="0" w:after="0" w:afterAutospacing="0"/>
              <w:contextualSpacing/>
              <w:jc w:val="both"/>
              <w:rPr>
                <w:rFonts w:ascii="Arial" w:hAnsi="Arial" w:cs="Arial"/>
                <w:sz w:val="20"/>
                <w:szCs w:val="20"/>
                <w:lang w:eastAsia="en-US"/>
              </w:rPr>
            </w:pPr>
            <w:r w:rsidRPr="00AF5C27">
              <w:rPr>
                <w:rFonts w:ascii="Arial" w:hAnsi="Arial" w:cs="Arial"/>
                <w:sz w:val="20"/>
                <w:szCs w:val="20"/>
                <w:lang w:eastAsia="en-US"/>
              </w:rPr>
              <w:t>Tribunal Electoral del Poder Judicial de la Federación</w:t>
            </w:r>
            <w:r>
              <w:rPr>
                <w:rFonts w:ascii="Arial" w:hAnsi="Arial" w:cs="Arial"/>
                <w:sz w:val="20"/>
                <w:szCs w:val="20"/>
                <w:lang w:eastAsia="en-US"/>
              </w:rPr>
              <w:t>.</w:t>
            </w:r>
          </w:p>
          <w:p w14:paraId="486E13FA" w14:textId="69DB3BB4" w:rsidR="000B132D" w:rsidRPr="00AF5C27" w:rsidRDefault="000B132D" w:rsidP="000B132D">
            <w:pPr>
              <w:pStyle w:val="NormalWeb"/>
              <w:spacing w:before="0" w:beforeAutospacing="0" w:after="0" w:afterAutospacing="0"/>
              <w:contextualSpacing/>
              <w:jc w:val="both"/>
              <w:rPr>
                <w:rFonts w:ascii="Arial" w:hAnsi="Arial" w:cs="Arial"/>
                <w:sz w:val="20"/>
                <w:szCs w:val="20"/>
                <w:lang w:eastAsia="en-US"/>
              </w:rPr>
            </w:pPr>
          </w:p>
        </w:tc>
      </w:tr>
      <w:tr w:rsidR="000B132D" w:rsidRPr="00AF5C27" w14:paraId="3732F1FE" w14:textId="77777777" w:rsidTr="000B132D">
        <w:tc>
          <w:tcPr>
            <w:tcW w:w="2794" w:type="dxa"/>
          </w:tcPr>
          <w:p w14:paraId="5F9A0CFA" w14:textId="7596DB01" w:rsidR="000B132D" w:rsidRPr="00AF5C27" w:rsidRDefault="000B132D" w:rsidP="000B132D">
            <w:pPr>
              <w:pStyle w:val="NormalWeb"/>
              <w:spacing w:before="0" w:beforeAutospacing="0" w:after="0" w:afterAutospacing="0"/>
              <w:contextualSpacing/>
              <w:jc w:val="right"/>
              <w:rPr>
                <w:rFonts w:ascii="Arial" w:hAnsi="Arial" w:cs="Arial"/>
                <w:b/>
                <w:sz w:val="20"/>
                <w:szCs w:val="20"/>
                <w:lang w:eastAsia="en-US"/>
              </w:rPr>
            </w:pPr>
            <w:r>
              <w:rPr>
                <w:rFonts w:ascii="Arial" w:hAnsi="Arial" w:cs="Arial"/>
                <w:b/>
                <w:sz w:val="20"/>
                <w:szCs w:val="20"/>
                <w:lang w:eastAsia="en-US"/>
              </w:rPr>
              <w:t>OPL:</w:t>
            </w:r>
          </w:p>
        </w:tc>
        <w:tc>
          <w:tcPr>
            <w:tcW w:w="5428" w:type="dxa"/>
          </w:tcPr>
          <w:p w14:paraId="7C872C4A" w14:textId="60A92AEB" w:rsidR="000B132D" w:rsidRDefault="000B132D" w:rsidP="000B132D">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Organismo Público Local.</w:t>
            </w:r>
          </w:p>
          <w:p w14:paraId="33F0C7EF" w14:textId="200F0D8A" w:rsidR="000B132D" w:rsidRPr="00AF5C27" w:rsidRDefault="000B132D" w:rsidP="000B132D">
            <w:pPr>
              <w:pStyle w:val="NormalWeb"/>
              <w:spacing w:before="0" w:beforeAutospacing="0" w:after="0" w:afterAutospacing="0"/>
              <w:contextualSpacing/>
              <w:jc w:val="both"/>
              <w:rPr>
                <w:rFonts w:ascii="Arial" w:hAnsi="Arial" w:cs="Arial"/>
                <w:sz w:val="20"/>
                <w:szCs w:val="20"/>
                <w:lang w:eastAsia="en-US"/>
              </w:rPr>
            </w:pPr>
          </w:p>
        </w:tc>
      </w:tr>
    </w:tbl>
    <w:p w14:paraId="387A72C4" w14:textId="77777777" w:rsidR="00F5192C" w:rsidRPr="00AF5C27" w:rsidRDefault="00CA6036" w:rsidP="00B11A3A">
      <w:pPr>
        <w:pStyle w:val="NormalWeb"/>
        <w:ind w:left="3942" w:hanging="2100"/>
        <w:contextualSpacing/>
        <w:jc w:val="both"/>
        <w:rPr>
          <w:rFonts w:ascii="Arial" w:hAnsi="Arial" w:cs="Arial"/>
          <w:b/>
        </w:rPr>
      </w:pPr>
      <w:r w:rsidRPr="00AF5C27">
        <w:rPr>
          <w:rFonts w:ascii="Arial" w:hAnsi="Arial" w:cs="Arial"/>
          <w:b/>
        </w:rPr>
        <w:tab/>
      </w:r>
      <w:r w:rsidR="009E5B75" w:rsidRPr="00AF5C27">
        <w:rPr>
          <w:rFonts w:ascii="Arial" w:hAnsi="Arial" w:cs="Arial"/>
        </w:rPr>
        <w:t xml:space="preserve"> </w:t>
      </w:r>
    </w:p>
    <w:p w14:paraId="0B9B7DFD" w14:textId="77777777" w:rsidR="006A7EE7" w:rsidRPr="00AF5C27" w:rsidRDefault="00F5192C" w:rsidP="00684BD7">
      <w:pPr>
        <w:pStyle w:val="NormalWeb"/>
        <w:spacing w:line="360" w:lineRule="auto"/>
        <w:ind w:left="777"/>
        <w:contextualSpacing/>
        <w:jc w:val="both"/>
        <w:rPr>
          <w:rFonts w:ascii="Arial" w:hAnsi="Arial" w:cs="Arial"/>
          <w:b/>
        </w:rPr>
      </w:pPr>
      <w:r w:rsidRPr="00AF5C27">
        <w:rPr>
          <w:rFonts w:ascii="Arial" w:hAnsi="Arial" w:cs="Arial"/>
          <w:b/>
        </w:rPr>
        <w:t xml:space="preserve">                                          RESULTANDO</w:t>
      </w:r>
      <w:r w:rsidR="00095A22" w:rsidRPr="00AF5C27">
        <w:rPr>
          <w:rFonts w:ascii="Arial" w:hAnsi="Arial" w:cs="Arial"/>
          <w:b/>
        </w:rPr>
        <w:t>S</w:t>
      </w:r>
    </w:p>
    <w:p w14:paraId="2BEB6CF9" w14:textId="77777777" w:rsidR="001F6FA1" w:rsidRPr="00AF5C27" w:rsidRDefault="006A7EE7"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b/>
          <w:sz w:val="24"/>
          <w:szCs w:val="24"/>
        </w:rPr>
      </w:pPr>
      <w:r w:rsidRPr="00AF5C27">
        <w:rPr>
          <w:rFonts w:ascii="Arial" w:hAnsi="Arial" w:cs="Arial"/>
          <w:b/>
          <w:sz w:val="24"/>
          <w:szCs w:val="24"/>
        </w:rPr>
        <w:t xml:space="preserve">ANTECEDENTES DEL CASO. </w:t>
      </w:r>
    </w:p>
    <w:p w14:paraId="01C05E48"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b/>
          <w:sz w:val="24"/>
          <w:szCs w:val="24"/>
        </w:rPr>
      </w:pPr>
    </w:p>
    <w:p w14:paraId="4BEDB11E"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sz w:val="24"/>
          <w:szCs w:val="24"/>
        </w:rPr>
      </w:pPr>
      <w:r w:rsidRPr="00AF5C27">
        <w:rPr>
          <w:rFonts w:ascii="Arial" w:hAnsi="Arial" w:cs="Arial"/>
          <w:b/>
          <w:sz w:val="24"/>
          <w:szCs w:val="24"/>
        </w:rPr>
        <w:t xml:space="preserve">1. </w:t>
      </w:r>
      <w:r w:rsidR="002F399B" w:rsidRPr="00AF5C27">
        <w:rPr>
          <w:rFonts w:ascii="Arial" w:hAnsi="Arial" w:cs="Arial"/>
          <w:b/>
          <w:sz w:val="24"/>
          <w:szCs w:val="24"/>
        </w:rPr>
        <w:t>Consulta al Consejo General</w:t>
      </w:r>
      <w:r w:rsidR="001F5BF0" w:rsidRPr="00AF5C27">
        <w:rPr>
          <w:rFonts w:ascii="Arial" w:hAnsi="Arial" w:cs="Arial"/>
          <w:b/>
          <w:sz w:val="24"/>
          <w:szCs w:val="24"/>
        </w:rPr>
        <w:t xml:space="preserve">: </w:t>
      </w:r>
      <w:r w:rsidR="001F5BF0" w:rsidRPr="00AF5C27">
        <w:rPr>
          <w:rFonts w:ascii="Arial" w:hAnsi="Arial" w:cs="Arial"/>
          <w:sz w:val="24"/>
          <w:szCs w:val="24"/>
        </w:rPr>
        <w:t xml:space="preserve">El </w:t>
      </w:r>
      <w:r w:rsidR="002F399B" w:rsidRPr="00AF5C27">
        <w:rPr>
          <w:rFonts w:ascii="Arial" w:hAnsi="Arial" w:cs="Arial"/>
          <w:sz w:val="24"/>
          <w:szCs w:val="24"/>
        </w:rPr>
        <w:t>d</w:t>
      </w:r>
      <w:r w:rsidR="00402B0A" w:rsidRPr="00AF5C27">
        <w:rPr>
          <w:rFonts w:ascii="Arial" w:hAnsi="Arial" w:cs="Arial"/>
          <w:sz w:val="24"/>
          <w:szCs w:val="24"/>
        </w:rPr>
        <w:t>os</w:t>
      </w:r>
      <w:r w:rsidR="002F399B" w:rsidRPr="00AF5C27">
        <w:rPr>
          <w:rFonts w:ascii="Arial" w:hAnsi="Arial" w:cs="Arial"/>
          <w:sz w:val="24"/>
          <w:szCs w:val="24"/>
        </w:rPr>
        <w:t xml:space="preserve"> de abril</w:t>
      </w:r>
      <w:r w:rsidR="0060279A" w:rsidRPr="00AF5C27">
        <w:rPr>
          <w:rStyle w:val="Refdenotaalpie"/>
          <w:rFonts w:ascii="Arial" w:hAnsi="Arial" w:cs="Arial"/>
          <w:sz w:val="24"/>
          <w:szCs w:val="24"/>
        </w:rPr>
        <w:footnoteReference w:id="2"/>
      </w:r>
      <w:r w:rsidR="003218AC" w:rsidRPr="00AF5C27">
        <w:rPr>
          <w:rFonts w:ascii="Arial" w:hAnsi="Arial" w:cs="Arial"/>
          <w:sz w:val="24"/>
          <w:szCs w:val="24"/>
        </w:rPr>
        <w:t xml:space="preserve"> </w:t>
      </w:r>
      <w:r w:rsidR="00402B0A" w:rsidRPr="00AF5C27">
        <w:rPr>
          <w:rFonts w:ascii="Arial" w:hAnsi="Arial" w:cs="Arial"/>
          <w:sz w:val="24"/>
          <w:szCs w:val="24"/>
        </w:rPr>
        <w:t xml:space="preserve">el actor presentó ante </w:t>
      </w:r>
      <w:r w:rsidR="00FA4D06" w:rsidRPr="00AF5C27">
        <w:rPr>
          <w:rFonts w:ascii="Arial" w:hAnsi="Arial" w:cs="Arial"/>
          <w:sz w:val="24"/>
          <w:szCs w:val="24"/>
        </w:rPr>
        <w:t>el Presidente d</w:t>
      </w:r>
      <w:r w:rsidR="00402B0A" w:rsidRPr="00AF5C27">
        <w:rPr>
          <w:rFonts w:ascii="Arial" w:hAnsi="Arial" w:cs="Arial"/>
          <w:sz w:val="24"/>
          <w:szCs w:val="24"/>
        </w:rPr>
        <w:t xml:space="preserve">el Consejo General, una consulta </w:t>
      </w:r>
      <w:r w:rsidR="00FA4D06" w:rsidRPr="00AF5C27">
        <w:rPr>
          <w:rFonts w:ascii="Arial" w:hAnsi="Arial" w:cs="Arial"/>
          <w:sz w:val="24"/>
          <w:szCs w:val="24"/>
        </w:rPr>
        <w:t>respecto a la posibilidad de solicitar a título particular, como ciudadano, el ejercicio de la función de la Oficialía Electoral</w:t>
      </w:r>
      <w:r w:rsidR="003218AC" w:rsidRPr="00AF5C27">
        <w:rPr>
          <w:rFonts w:ascii="Arial" w:hAnsi="Arial" w:cs="Arial"/>
          <w:sz w:val="24"/>
          <w:szCs w:val="24"/>
        </w:rPr>
        <w:t>.</w:t>
      </w:r>
    </w:p>
    <w:p w14:paraId="78B0B83E"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b/>
          <w:sz w:val="24"/>
          <w:szCs w:val="24"/>
        </w:rPr>
      </w:pPr>
    </w:p>
    <w:p w14:paraId="2E992C65"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sz w:val="24"/>
          <w:szCs w:val="24"/>
        </w:rPr>
      </w:pPr>
      <w:r w:rsidRPr="00AF5C27">
        <w:rPr>
          <w:rFonts w:ascii="Arial" w:hAnsi="Arial" w:cs="Arial"/>
          <w:b/>
          <w:sz w:val="24"/>
          <w:szCs w:val="24"/>
        </w:rPr>
        <w:t xml:space="preserve">2. </w:t>
      </w:r>
      <w:r w:rsidR="00FA4D06" w:rsidRPr="00AF5C27">
        <w:rPr>
          <w:rFonts w:ascii="Arial" w:hAnsi="Arial" w:cs="Arial"/>
          <w:b/>
          <w:sz w:val="24"/>
          <w:szCs w:val="24"/>
        </w:rPr>
        <w:t xml:space="preserve">Respuesta a la consulta. </w:t>
      </w:r>
      <w:r w:rsidR="00FA4D06" w:rsidRPr="00AF5C27">
        <w:rPr>
          <w:rFonts w:ascii="Arial" w:hAnsi="Arial" w:cs="Arial"/>
          <w:sz w:val="24"/>
          <w:szCs w:val="24"/>
        </w:rPr>
        <w:t xml:space="preserve">El dieciséis de abril, el Consejo General dictó la resolución </w:t>
      </w:r>
      <w:r w:rsidR="00FA4D06" w:rsidRPr="00AF5C27">
        <w:rPr>
          <w:rFonts w:ascii="Arial" w:hAnsi="Arial" w:cs="Arial"/>
          <w:b/>
          <w:sz w:val="24"/>
          <w:szCs w:val="24"/>
        </w:rPr>
        <w:t>CG-R-38/19</w:t>
      </w:r>
      <w:r w:rsidR="00FA4D06" w:rsidRPr="00AF5C27">
        <w:rPr>
          <w:rFonts w:ascii="Arial" w:hAnsi="Arial" w:cs="Arial"/>
          <w:sz w:val="24"/>
          <w:szCs w:val="24"/>
        </w:rPr>
        <w:t xml:space="preserve">, en la que atendió la consulta del promovente, </w:t>
      </w:r>
      <w:r w:rsidR="0012492A" w:rsidRPr="00AF5C27">
        <w:rPr>
          <w:rFonts w:ascii="Arial" w:hAnsi="Arial" w:cs="Arial"/>
          <w:sz w:val="24"/>
          <w:szCs w:val="24"/>
        </w:rPr>
        <w:t xml:space="preserve">y determinó que </w:t>
      </w:r>
      <w:r w:rsidR="00DF7426" w:rsidRPr="00AF5C27">
        <w:rPr>
          <w:rFonts w:ascii="Arial" w:hAnsi="Arial" w:cs="Arial"/>
          <w:sz w:val="24"/>
          <w:szCs w:val="24"/>
        </w:rPr>
        <w:t xml:space="preserve">de origen, </w:t>
      </w:r>
      <w:r w:rsidR="00FA4D06" w:rsidRPr="00AF5C27">
        <w:rPr>
          <w:rFonts w:ascii="Arial" w:hAnsi="Arial" w:cs="Arial"/>
          <w:sz w:val="24"/>
          <w:szCs w:val="24"/>
        </w:rPr>
        <w:t>solo los actores políticos pueden solicitar diligencias de oficialía electoral</w:t>
      </w:r>
      <w:r w:rsidR="0012492A" w:rsidRPr="00AF5C27">
        <w:rPr>
          <w:rFonts w:ascii="Arial" w:hAnsi="Arial" w:cs="Arial"/>
          <w:sz w:val="24"/>
          <w:szCs w:val="24"/>
        </w:rPr>
        <w:t xml:space="preserve">; </w:t>
      </w:r>
      <w:r w:rsidR="00DF7426" w:rsidRPr="00AF5C27">
        <w:rPr>
          <w:rFonts w:ascii="Arial" w:hAnsi="Arial" w:cs="Arial"/>
          <w:sz w:val="24"/>
          <w:szCs w:val="24"/>
        </w:rPr>
        <w:t xml:space="preserve">sin embargo, únicamente </w:t>
      </w:r>
      <w:r w:rsidR="0012492A" w:rsidRPr="00AF5C27">
        <w:rPr>
          <w:rFonts w:ascii="Arial" w:hAnsi="Arial" w:cs="Arial"/>
          <w:sz w:val="24"/>
          <w:szCs w:val="24"/>
        </w:rPr>
        <w:t>cuando un ciudadano presenta una queja para instaurar un procedimiento especial sancionador, será posible admitirle la solicitud de oficialía electoral.</w:t>
      </w:r>
    </w:p>
    <w:p w14:paraId="4548DA8F"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b/>
          <w:sz w:val="24"/>
          <w:szCs w:val="24"/>
        </w:rPr>
      </w:pPr>
    </w:p>
    <w:p w14:paraId="16F57ED0" w14:textId="6F210D9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sz w:val="24"/>
          <w:szCs w:val="24"/>
        </w:rPr>
      </w:pPr>
      <w:r w:rsidRPr="00AF5C27">
        <w:rPr>
          <w:rFonts w:ascii="Arial" w:hAnsi="Arial" w:cs="Arial"/>
          <w:b/>
          <w:sz w:val="24"/>
          <w:szCs w:val="24"/>
        </w:rPr>
        <w:t xml:space="preserve">3. </w:t>
      </w:r>
      <w:r w:rsidR="00AC081A" w:rsidRPr="00AF5C27">
        <w:rPr>
          <w:rFonts w:ascii="Arial" w:hAnsi="Arial" w:cs="Arial"/>
          <w:b/>
          <w:sz w:val="24"/>
          <w:szCs w:val="24"/>
        </w:rPr>
        <w:t>J</w:t>
      </w:r>
      <w:r w:rsidR="00772482" w:rsidRPr="00AF5C27">
        <w:rPr>
          <w:rFonts w:ascii="Arial" w:hAnsi="Arial" w:cs="Arial"/>
          <w:b/>
          <w:sz w:val="24"/>
          <w:szCs w:val="24"/>
        </w:rPr>
        <w:t>uicio ciudadano</w:t>
      </w:r>
      <w:r w:rsidR="00772482" w:rsidRPr="00AF5C27">
        <w:rPr>
          <w:rFonts w:ascii="Arial" w:hAnsi="Arial" w:cs="Arial"/>
          <w:sz w:val="24"/>
          <w:szCs w:val="24"/>
        </w:rPr>
        <w:t xml:space="preserve">. </w:t>
      </w:r>
      <w:r w:rsidR="003061CB" w:rsidRPr="00AF5C27">
        <w:rPr>
          <w:rFonts w:ascii="Arial" w:hAnsi="Arial" w:cs="Arial"/>
          <w:sz w:val="24"/>
          <w:szCs w:val="24"/>
        </w:rPr>
        <w:t>I</w:t>
      </w:r>
      <w:r w:rsidR="00772482" w:rsidRPr="00AF5C27">
        <w:rPr>
          <w:rFonts w:ascii="Arial" w:hAnsi="Arial" w:cs="Arial"/>
          <w:sz w:val="24"/>
          <w:szCs w:val="24"/>
        </w:rPr>
        <w:t xml:space="preserve">nconforme con </w:t>
      </w:r>
      <w:r w:rsidR="0012492A" w:rsidRPr="00AF5C27">
        <w:rPr>
          <w:rFonts w:ascii="Arial" w:hAnsi="Arial" w:cs="Arial"/>
          <w:sz w:val="24"/>
          <w:szCs w:val="24"/>
        </w:rPr>
        <w:t>tal</w:t>
      </w:r>
      <w:r w:rsidR="00772482" w:rsidRPr="00AF5C27">
        <w:rPr>
          <w:rFonts w:ascii="Arial" w:hAnsi="Arial" w:cs="Arial"/>
          <w:sz w:val="24"/>
          <w:szCs w:val="24"/>
        </w:rPr>
        <w:t xml:space="preserve"> resolución, </w:t>
      </w:r>
      <w:r w:rsidR="003061CB" w:rsidRPr="00AF5C27">
        <w:rPr>
          <w:rFonts w:ascii="Arial" w:hAnsi="Arial" w:cs="Arial"/>
          <w:sz w:val="24"/>
          <w:szCs w:val="24"/>
        </w:rPr>
        <w:t xml:space="preserve">el promovente </w:t>
      </w:r>
      <w:r w:rsidR="00772482" w:rsidRPr="00AF5C27">
        <w:rPr>
          <w:rFonts w:ascii="Arial" w:hAnsi="Arial" w:cs="Arial"/>
          <w:sz w:val="24"/>
          <w:szCs w:val="24"/>
        </w:rPr>
        <w:t xml:space="preserve">interpuso juicio </w:t>
      </w:r>
      <w:r w:rsidR="00DF7426" w:rsidRPr="00AF5C27">
        <w:rPr>
          <w:rFonts w:ascii="Arial" w:hAnsi="Arial" w:cs="Arial"/>
          <w:sz w:val="24"/>
          <w:szCs w:val="24"/>
        </w:rPr>
        <w:t xml:space="preserve">para la protección de los derechos político-electorales del </w:t>
      </w:r>
      <w:r w:rsidR="00772482" w:rsidRPr="00AF5C27">
        <w:rPr>
          <w:rFonts w:ascii="Arial" w:hAnsi="Arial" w:cs="Arial"/>
          <w:sz w:val="24"/>
          <w:szCs w:val="24"/>
        </w:rPr>
        <w:t>ciudadano</w:t>
      </w:r>
      <w:r w:rsidR="0012492A" w:rsidRPr="00AF5C27">
        <w:rPr>
          <w:rFonts w:ascii="Arial" w:hAnsi="Arial" w:cs="Arial"/>
          <w:sz w:val="24"/>
          <w:szCs w:val="24"/>
        </w:rPr>
        <w:t xml:space="preserve"> el veintidós de abril</w:t>
      </w:r>
      <w:r w:rsidR="00772482" w:rsidRPr="00AF5C27">
        <w:rPr>
          <w:rFonts w:ascii="Arial" w:hAnsi="Arial" w:cs="Arial"/>
          <w:sz w:val="24"/>
          <w:szCs w:val="24"/>
        </w:rPr>
        <w:t xml:space="preserve">, </w:t>
      </w:r>
      <w:r w:rsidR="00DF7426" w:rsidRPr="00AF5C27">
        <w:rPr>
          <w:rFonts w:ascii="Arial" w:hAnsi="Arial" w:cs="Arial"/>
          <w:sz w:val="24"/>
          <w:szCs w:val="24"/>
        </w:rPr>
        <w:t xml:space="preserve">una vez recibido en este Tribunal, fue reencauzado a juicio electoral, en virtud de que la pretensión del actor no encuadra en alguno de los supuestos del juicio ciudadano; </w:t>
      </w:r>
      <w:r w:rsidR="000B132D">
        <w:rPr>
          <w:rFonts w:ascii="Arial" w:hAnsi="Arial" w:cs="Arial"/>
          <w:sz w:val="24"/>
          <w:szCs w:val="24"/>
        </w:rPr>
        <w:t xml:space="preserve">el veintitrés de abril </w:t>
      </w:r>
      <w:r w:rsidR="00DF7426" w:rsidRPr="00AF5C27">
        <w:rPr>
          <w:rFonts w:ascii="Arial" w:hAnsi="Arial" w:cs="Arial"/>
          <w:sz w:val="24"/>
          <w:szCs w:val="24"/>
        </w:rPr>
        <w:t>se radicó</w:t>
      </w:r>
      <w:r w:rsidR="00A03B8D" w:rsidRPr="00AF5C27">
        <w:rPr>
          <w:rFonts w:ascii="Arial" w:hAnsi="Arial" w:cs="Arial"/>
          <w:sz w:val="24"/>
          <w:szCs w:val="24"/>
        </w:rPr>
        <w:t xml:space="preserve"> el número </w:t>
      </w:r>
      <w:r w:rsidR="00772482" w:rsidRPr="00AF5C27">
        <w:rPr>
          <w:rFonts w:ascii="Arial" w:hAnsi="Arial" w:cs="Arial"/>
          <w:sz w:val="24"/>
          <w:szCs w:val="24"/>
        </w:rPr>
        <w:t xml:space="preserve">expediente </w:t>
      </w:r>
      <w:r w:rsidR="00772482" w:rsidRPr="00AF5C27">
        <w:rPr>
          <w:rFonts w:ascii="Arial" w:hAnsi="Arial" w:cs="Arial"/>
          <w:b/>
          <w:sz w:val="24"/>
          <w:szCs w:val="24"/>
        </w:rPr>
        <w:t>TEEA-J</w:t>
      </w:r>
      <w:r w:rsidR="00DF7426" w:rsidRPr="00AF5C27">
        <w:rPr>
          <w:rFonts w:ascii="Arial" w:hAnsi="Arial" w:cs="Arial"/>
          <w:b/>
          <w:sz w:val="24"/>
          <w:szCs w:val="24"/>
        </w:rPr>
        <w:t>E</w:t>
      </w:r>
      <w:r w:rsidR="00772482" w:rsidRPr="00AF5C27">
        <w:rPr>
          <w:rFonts w:ascii="Arial" w:hAnsi="Arial" w:cs="Arial"/>
          <w:b/>
          <w:sz w:val="24"/>
          <w:szCs w:val="24"/>
        </w:rPr>
        <w:t>-0</w:t>
      </w:r>
      <w:r w:rsidR="00DF7426" w:rsidRPr="00AF5C27">
        <w:rPr>
          <w:rFonts w:ascii="Arial" w:hAnsi="Arial" w:cs="Arial"/>
          <w:b/>
          <w:sz w:val="24"/>
          <w:szCs w:val="24"/>
        </w:rPr>
        <w:t>03</w:t>
      </w:r>
      <w:r w:rsidR="00A03B8D" w:rsidRPr="00AF5C27">
        <w:rPr>
          <w:rFonts w:ascii="Arial" w:hAnsi="Arial" w:cs="Arial"/>
          <w:b/>
          <w:sz w:val="24"/>
          <w:szCs w:val="24"/>
        </w:rPr>
        <w:t>/</w:t>
      </w:r>
      <w:r w:rsidR="00772482" w:rsidRPr="00AF5C27">
        <w:rPr>
          <w:rFonts w:ascii="Arial" w:hAnsi="Arial" w:cs="Arial"/>
          <w:b/>
          <w:sz w:val="24"/>
          <w:szCs w:val="24"/>
        </w:rPr>
        <w:t>2019</w:t>
      </w:r>
      <w:r w:rsidR="000B132D">
        <w:rPr>
          <w:rFonts w:ascii="Arial" w:hAnsi="Arial" w:cs="Arial"/>
          <w:b/>
          <w:sz w:val="24"/>
          <w:szCs w:val="24"/>
        </w:rPr>
        <w:t xml:space="preserve"> </w:t>
      </w:r>
      <w:r w:rsidR="000B132D" w:rsidRPr="000B132D">
        <w:rPr>
          <w:rFonts w:ascii="Arial" w:hAnsi="Arial" w:cs="Arial"/>
          <w:sz w:val="24"/>
          <w:szCs w:val="24"/>
        </w:rPr>
        <w:t>y</w:t>
      </w:r>
      <w:r w:rsidR="000B132D">
        <w:rPr>
          <w:rFonts w:ascii="Arial" w:hAnsi="Arial" w:cs="Arial"/>
          <w:b/>
          <w:sz w:val="24"/>
          <w:szCs w:val="24"/>
        </w:rPr>
        <w:t xml:space="preserve"> </w:t>
      </w:r>
      <w:r w:rsidR="000B132D">
        <w:rPr>
          <w:rFonts w:ascii="Arial" w:hAnsi="Arial" w:cs="Arial"/>
          <w:sz w:val="24"/>
          <w:szCs w:val="24"/>
        </w:rPr>
        <w:t xml:space="preserve">el día veintiséis de abril, </w:t>
      </w:r>
      <w:r w:rsidR="0012492A" w:rsidRPr="00AF5C27">
        <w:rPr>
          <w:rFonts w:ascii="Arial" w:hAnsi="Arial" w:cs="Arial"/>
          <w:sz w:val="24"/>
          <w:szCs w:val="24"/>
        </w:rPr>
        <w:t xml:space="preserve">fue </w:t>
      </w:r>
      <w:r w:rsidR="00AC081A" w:rsidRPr="00AF5C27">
        <w:rPr>
          <w:rFonts w:ascii="Arial" w:hAnsi="Arial" w:cs="Arial"/>
          <w:sz w:val="24"/>
          <w:szCs w:val="24"/>
        </w:rPr>
        <w:t>turnado a la ponencia del Magistrado Jorge Ramón Díaz de León Gutiérrez.</w:t>
      </w:r>
      <w:bookmarkEnd w:id="1"/>
    </w:p>
    <w:p w14:paraId="630EA363" w14:textId="77777777" w:rsidR="001F6FA1"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b/>
          <w:sz w:val="24"/>
          <w:szCs w:val="24"/>
        </w:rPr>
      </w:pPr>
    </w:p>
    <w:p w14:paraId="439F0526" w14:textId="6B007D79" w:rsidR="008E070D" w:rsidRPr="00AF5C27" w:rsidRDefault="001F6FA1" w:rsidP="001F6FA1">
      <w:pPr>
        <w:pStyle w:val="Prrafodelista"/>
        <w:widowControl w:val="0"/>
        <w:tabs>
          <w:tab w:val="left" w:pos="0"/>
        </w:tabs>
        <w:autoSpaceDE w:val="0"/>
        <w:autoSpaceDN w:val="0"/>
        <w:spacing w:before="1" w:after="0" w:line="360" w:lineRule="auto"/>
        <w:ind w:left="-283" w:right="-283"/>
        <w:contextualSpacing w:val="0"/>
        <w:jc w:val="both"/>
        <w:rPr>
          <w:rFonts w:ascii="Arial" w:hAnsi="Arial" w:cs="Arial"/>
          <w:sz w:val="24"/>
          <w:szCs w:val="24"/>
        </w:rPr>
      </w:pPr>
      <w:r w:rsidRPr="00AF5C27">
        <w:rPr>
          <w:rFonts w:ascii="Arial" w:hAnsi="Arial" w:cs="Arial"/>
          <w:b/>
          <w:sz w:val="24"/>
          <w:szCs w:val="24"/>
        </w:rPr>
        <w:t xml:space="preserve">4. </w:t>
      </w:r>
      <w:r w:rsidR="008E070D" w:rsidRPr="00AF5C27">
        <w:rPr>
          <w:rFonts w:ascii="Arial" w:hAnsi="Arial" w:cs="Arial"/>
          <w:b/>
          <w:sz w:val="24"/>
          <w:szCs w:val="24"/>
        </w:rPr>
        <w:t xml:space="preserve">Radicación, admisión y cierre de instrucción. </w:t>
      </w:r>
      <w:r w:rsidR="000B132D">
        <w:rPr>
          <w:rFonts w:ascii="Arial" w:hAnsi="Arial" w:cs="Arial"/>
          <w:sz w:val="24"/>
          <w:szCs w:val="24"/>
        </w:rPr>
        <w:t>El veintisiete de abril</w:t>
      </w:r>
      <w:r w:rsidR="008E070D" w:rsidRPr="00AF5C27">
        <w:rPr>
          <w:rFonts w:ascii="Arial" w:hAnsi="Arial" w:cs="Arial"/>
          <w:sz w:val="24"/>
          <w:szCs w:val="24"/>
        </w:rPr>
        <w:t xml:space="preserve">, el Magistrado radicó </w:t>
      </w:r>
      <w:r w:rsidR="000B132D">
        <w:rPr>
          <w:rFonts w:ascii="Arial" w:hAnsi="Arial" w:cs="Arial"/>
          <w:sz w:val="24"/>
          <w:szCs w:val="24"/>
        </w:rPr>
        <w:t xml:space="preserve">el asunto; el treinta de ese mismo mes, lo </w:t>
      </w:r>
      <w:r w:rsidR="008E070D" w:rsidRPr="00AF5C27">
        <w:rPr>
          <w:rFonts w:ascii="Arial" w:hAnsi="Arial" w:cs="Arial"/>
          <w:sz w:val="24"/>
          <w:szCs w:val="24"/>
        </w:rPr>
        <w:t>admitió y</w:t>
      </w:r>
      <w:r w:rsidR="009D78D3" w:rsidRPr="00AF5C27">
        <w:rPr>
          <w:rFonts w:ascii="Arial" w:hAnsi="Arial" w:cs="Arial"/>
          <w:sz w:val="24"/>
          <w:szCs w:val="24"/>
        </w:rPr>
        <w:t>,</w:t>
      </w:r>
      <w:r w:rsidR="008E070D" w:rsidRPr="00AF5C27">
        <w:rPr>
          <w:rFonts w:ascii="Arial" w:hAnsi="Arial" w:cs="Arial"/>
          <w:sz w:val="24"/>
          <w:szCs w:val="24"/>
        </w:rPr>
        <w:t xml:space="preserve"> al no existir trámite pendiente por realizar, </w:t>
      </w:r>
      <w:r w:rsidR="000B132D">
        <w:rPr>
          <w:rFonts w:ascii="Arial" w:hAnsi="Arial" w:cs="Arial"/>
          <w:sz w:val="24"/>
          <w:szCs w:val="24"/>
        </w:rPr>
        <w:t xml:space="preserve">en la propia fecha </w:t>
      </w:r>
      <w:r w:rsidR="008E070D" w:rsidRPr="00AF5C27">
        <w:rPr>
          <w:rFonts w:ascii="Arial" w:hAnsi="Arial" w:cs="Arial"/>
          <w:sz w:val="24"/>
          <w:szCs w:val="24"/>
        </w:rPr>
        <w:t>declaró cerrada la instrucción y ordenó que los autos quedaran en estado de dictar sentencia.</w:t>
      </w:r>
    </w:p>
    <w:p w14:paraId="326AAA1D" w14:textId="77777777" w:rsidR="008959BF" w:rsidRDefault="008959BF" w:rsidP="001F6FA1">
      <w:pPr>
        <w:pStyle w:val="NormalWeb"/>
        <w:spacing w:line="360" w:lineRule="auto"/>
        <w:ind w:left="-283" w:right="-283"/>
        <w:jc w:val="center"/>
        <w:rPr>
          <w:rFonts w:ascii="Arial" w:hAnsi="Arial" w:cs="Arial"/>
          <w:b/>
          <w:bCs/>
        </w:rPr>
      </w:pPr>
    </w:p>
    <w:p w14:paraId="681D8FBE" w14:textId="66C1C335" w:rsidR="008E070D" w:rsidRPr="00AF5C27" w:rsidRDefault="008E070D" w:rsidP="001F6FA1">
      <w:pPr>
        <w:pStyle w:val="NormalWeb"/>
        <w:spacing w:line="360" w:lineRule="auto"/>
        <w:ind w:left="-283" w:right="-283"/>
        <w:jc w:val="center"/>
        <w:rPr>
          <w:rFonts w:ascii="Arial" w:hAnsi="Arial" w:cs="Arial"/>
          <w:b/>
          <w:bCs/>
        </w:rPr>
      </w:pPr>
      <w:r w:rsidRPr="00AF5C27">
        <w:rPr>
          <w:rFonts w:ascii="Arial" w:hAnsi="Arial" w:cs="Arial"/>
          <w:b/>
          <w:bCs/>
        </w:rPr>
        <w:lastRenderedPageBreak/>
        <w:t>CONSIDERA</w:t>
      </w:r>
      <w:r w:rsidR="001F6FA1" w:rsidRPr="00AF5C27">
        <w:rPr>
          <w:rFonts w:ascii="Arial" w:hAnsi="Arial" w:cs="Arial"/>
          <w:b/>
          <w:bCs/>
        </w:rPr>
        <w:t>NDO</w:t>
      </w:r>
    </w:p>
    <w:p w14:paraId="51205765" w14:textId="5AD82462" w:rsidR="008E070D" w:rsidRPr="00AF5C27" w:rsidRDefault="00464CAD" w:rsidP="000F3846">
      <w:pPr>
        <w:pStyle w:val="NormalWeb"/>
        <w:spacing w:line="360" w:lineRule="auto"/>
        <w:ind w:left="-283" w:right="-283"/>
        <w:contextualSpacing/>
        <w:jc w:val="both"/>
        <w:rPr>
          <w:rFonts w:ascii="Arial" w:hAnsi="Arial" w:cs="Arial"/>
        </w:rPr>
      </w:pPr>
      <w:r>
        <w:rPr>
          <w:rFonts w:ascii="Arial" w:hAnsi="Arial" w:cs="Arial"/>
          <w:b/>
        </w:rPr>
        <w:t>1</w:t>
      </w:r>
      <w:r w:rsidR="001F6FA1" w:rsidRPr="00AF5C27">
        <w:rPr>
          <w:rFonts w:ascii="Arial" w:hAnsi="Arial" w:cs="Arial"/>
          <w:b/>
        </w:rPr>
        <w:t>.</w:t>
      </w:r>
      <w:r w:rsidR="008E070D" w:rsidRPr="00AF5C27">
        <w:rPr>
          <w:rFonts w:ascii="Arial" w:hAnsi="Arial" w:cs="Arial"/>
          <w:b/>
        </w:rPr>
        <w:t xml:space="preserve"> </w:t>
      </w:r>
      <w:r w:rsidR="00C07117" w:rsidRPr="00AF5C27">
        <w:rPr>
          <w:rFonts w:ascii="Arial" w:hAnsi="Arial" w:cs="Arial"/>
          <w:b/>
        </w:rPr>
        <w:t>COMPETENCIA</w:t>
      </w:r>
      <w:r w:rsidR="008E070D" w:rsidRPr="00AF5C27">
        <w:rPr>
          <w:rFonts w:ascii="Arial" w:hAnsi="Arial" w:cs="Arial"/>
          <w:b/>
        </w:rPr>
        <w:t xml:space="preserve">. </w:t>
      </w:r>
      <w:r w:rsidR="008E070D" w:rsidRPr="00AF5C27">
        <w:rPr>
          <w:rFonts w:ascii="Arial" w:hAnsi="Arial" w:cs="Arial"/>
        </w:rPr>
        <w:t xml:space="preserve">De conformidad con lo previsto en los artículos 1, 2, </w:t>
      </w:r>
      <w:r w:rsidR="004A0CC6" w:rsidRPr="00AF5C27">
        <w:rPr>
          <w:rFonts w:ascii="Arial" w:hAnsi="Arial" w:cs="Arial"/>
        </w:rPr>
        <w:t>3, 12 y 13</w:t>
      </w:r>
      <w:r w:rsidR="008E070D" w:rsidRPr="00AF5C27">
        <w:rPr>
          <w:rFonts w:ascii="Arial" w:hAnsi="Arial" w:cs="Arial"/>
        </w:rPr>
        <w:t xml:space="preserve"> de los Lineamientos, este Tribunal es competente para resolver el </w:t>
      </w:r>
      <w:r w:rsidR="004A0CC6" w:rsidRPr="00AF5C27">
        <w:rPr>
          <w:rFonts w:ascii="Arial" w:hAnsi="Arial" w:cs="Arial"/>
        </w:rPr>
        <w:t xml:space="preserve">presente </w:t>
      </w:r>
      <w:r w:rsidR="008E070D" w:rsidRPr="00AF5C27">
        <w:rPr>
          <w:rFonts w:ascii="Arial" w:hAnsi="Arial" w:cs="Arial"/>
        </w:rPr>
        <w:t xml:space="preserve">Juicio </w:t>
      </w:r>
      <w:r w:rsidR="004A0CC6" w:rsidRPr="00AF5C27">
        <w:rPr>
          <w:rFonts w:ascii="Arial" w:hAnsi="Arial" w:cs="Arial"/>
        </w:rPr>
        <w:t>Electoral</w:t>
      </w:r>
      <w:r w:rsidR="008E070D" w:rsidRPr="00AF5C27">
        <w:rPr>
          <w:rFonts w:ascii="Arial" w:hAnsi="Arial" w:cs="Arial"/>
        </w:rPr>
        <w:t xml:space="preserve">, por tratarse de </w:t>
      </w:r>
      <w:r w:rsidR="008925C9" w:rsidRPr="00AF5C27">
        <w:rPr>
          <w:rFonts w:ascii="Arial" w:hAnsi="Arial" w:cs="Arial"/>
        </w:rPr>
        <w:t xml:space="preserve">un </w:t>
      </w:r>
      <w:r w:rsidR="008E070D" w:rsidRPr="00AF5C27">
        <w:rPr>
          <w:rFonts w:ascii="Arial" w:hAnsi="Arial" w:cs="Arial"/>
        </w:rPr>
        <w:t>juicio que promueve</w:t>
      </w:r>
      <w:r w:rsidR="008925C9" w:rsidRPr="00AF5C27">
        <w:rPr>
          <w:rFonts w:ascii="Arial" w:hAnsi="Arial" w:cs="Arial"/>
        </w:rPr>
        <w:t xml:space="preserve"> un</w:t>
      </w:r>
      <w:r w:rsidR="008E070D" w:rsidRPr="00AF5C27">
        <w:rPr>
          <w:rFonts w:ascii="Arial" w:hAnsi="Arial" w:cs="Arial"/>
        </w:rPr>
        <w:t xml:space="preserve"> ciudadano </w:t>
      </w:r>
      <w:r w:rsidR="00BC5CD6">
        <w:rPr>
          <w:rFonts w:ascii="Arial" w:hAnsi="Arial" w:cs="Arial"/>
        </w:rPr>
        <w:t xml:space="preserve">en </w:t>
      </w:r>
      <w:r w:rsidR="008E070D" w:rsidRPr="00AF5C27">
        <w:rPr>
          <w:rFonts w:ascii="Arial" w:hAnsi="Arial" w:cs="Arial"/>
        </w:rPr>
        <w:t xml:space="preserve">contra </w:t>
      </w:r>
      <w:r w:rsidR="004A0CC6" w:rsidRPr="00AF5C27">
        <w:rPr>
          <w:rFonts w:ascii="Arial" w:hAnsi="Arial" w:cs="Arial"/>
        </w:rPr>
        <w:t xml:space="preserve">de </w:t>
      </w:r>
      <w:r w:rsidR="0012492A" w:rsidRPr="00AF5C27">
        <w:rPr>
          <w:rFonts w:ascii="Arial" w:hAnsi="Arial" w:cs="Arial"/>
        </w:rPr>
        <w:t xml:space="preserve">la resolución </w:t>
      </w:r>
      <w:r w:rsidR="000F3846" w:rsidRPr="00AF5C27">
        <w:rPr>
          <w:rFonts w:ascii="Arial" w:hAnsi="Arial" w:cs="Arial"/>
        </w:rPr>
        <w:t xml:space="preserve">recaída a </w:t>
      </w:r>
      <w:r w:rsidR="0012492A" w:rsidRPr="00AF5C27">
        <w:rPr>
          <w:rFonts w:ascii="Arial" w:hAnsi="Arial" w:cs="Arial"/>
        </w:rPr>
        <w:t xml:space="preserve">una consulta al Consejo General, en la que se determinó que en su carácter de ciudadano, únicamente podrá promover una oficialía electoral en el caso que presente una queja </w:t>
      </w:r>
      <w:r w:rsidR="004A0CC6" w:rsidRPr="00AF5C27">
        <w:rPr>
          <w:rFonts w:ascii="Arial" w:hAnsi="Arial" w:cs="Arial"/>
        </w:rPr>
        <w:t>a través de la vía del procedimiento especial sancionador o procedimiento sancionador ordinario, cuando tenga conocimiento de un acto o hecho de naturaleza electoral que pueda ser constitutivo de infracción.</w:t>
      </w:r>
    </w:p>
    <w:p w14:paraId="60C5A2B1" w14:textId="77777777" w:rsidR="008E070D" w:rsidRPr="00AF5C27" w:rsidRDefault="008E070D" w:rsidP="00995B77">
      <w:pPr>
        <w:pStyle w:val="NormalWeb"/>
        <w:spacing w:line="360" w:lineRule="auto"/>
        <w:ind w:left="-283" w:right="-283"/>
        <w:contextualSpacing/>
        <w:jc w:val="both"/>
        <w:rPr>
          <w:rFonts w:ascii="Arial" w:hAnsi="Arial" w:cs="Arial"/>
        </w:rPr>
      </w:pPr>
    </w:p>
    <w:p w14:paraId="18FF5AD0" w14:textId="77777777" w:rsidR="008E070D" w:rsidRPr="00AF5C27" w:rsidRDefault="008925C9" w:rsidP="00995B77">
      <w:pPr>
        <w:pStyle w:val="NormalWeb"/>
        <w:spacing w:line="360" w:lineRule="auto"/>
        <w:ind w:left="-283" w:right="-283"/>
        <w:contextualSpacing/>
        <w:jc w:val="both"/>
        <w:rPr>
          <w:rFonts w:ascii="Arial" w:hAnsi="Arial" w:cs="Arial"/>
        </w:rPr>
      </w:pPr>
      <w:r w:rsidRPr="00AF5C27">
        <w:rPr>
          <w:rFonts w:ascii="Arial" w:hAnsi="Arial" w:cs="Arial"/>
        </w:rPr>
        <w:t>El</w:t>
      </w:r>
      <w:r w:rsidR="00F75D0E" w:rsidRPr="00AF5C27">
        <w:rPr>
          <w:rFonts w:ascii="Arial" w:hAnsi="Arial" w:cs="Arial"/>
        </w:rPr>
        <w:t xml:space="preserve"> promovente</w:t>
      </w:r>
      <w:r w:rsidR="008E070D" w:rsidRPr="00AF5C27">
        <w:rPr>
          <w:rFonts w:ascii="Arial" w:hAnsi="Arial" w:cs="Arial"/>
        </w:rPr>
        <w:t xml:space="preserve"> aduce un perjuicio </w:t>
      </w:r>
      <w:r w:rsidR="004A0CC6" w:rsidRPr="00AF5C27">
        <w:rPr>
          <w:rFonts w:ascii="Arial" w:hAnsi="Arial" w:cs="Arial"/>
        </w:rPr>
        <w:t xml:space="preserve">a los principios constitucionales de certeza, objetividad y democrático, ya </w:t>
      </w:r>
      <w:r w:rsidR="007A463F" w:rsidRPr="00AF5C27">
        <w:rPr>
          <w:rFonts w:ascii="Arial" w:hAnsi="Arial" w:cs="Arial"/>
        </w:rPr>
        <w:t xml:space="preserve">que la autoridad responsable </w:t>
      </w:r>
      <w:r w:rsidR="00B261E3" w:rsidRPr="00AF5C27">
        <w:rPr>
          <w:rFonts w:ascii="Arial" w:hAnsi="Arial" w:cs="Arial"/>
        </w:rPr>
        <w:t xml:space="preserve">realizó una indebida </w:t>
      </w:r>
      <w:r w:rsidR="007A463F" w:rsidRPr="00AF5C27">
        <w:rPr>
          <w:rFonts w:ascii="Arial" w:hAnsi="Arial" w:cs="Arial"/>
        </w:rPr>
        <w:t xml:space="preserve">y restrictiva interpretación de la normatividad y </w:t>
      </w:r>
      <w:r w:rsidR="004A0CC6" w:rsidRPr="00AF5C27">
        <w:rPr>
          <w:rFonts w:ascii="Arial" w:hAnsi="Arial" w:cs="Arial"/>
        </w:rPr>
        <w:t xml:space="preserve">omitió realizar un análisis de proporcionalidad que justificara la indebida restricción normativa en el asunto planteado a consulta. </w:t>
      </w:r>
    </w:p>
    <w:p w14:paraId="174B905E" w14:textId="77777777" w:rsidR="001F6FA1" w:rsidRPr="00AF5C27" w:rsidRDefault="001F6FA1" w:rsidP="00995B77">
      <w:pPr>
        <w:pStyle w:val="NormalWeb"/>
        <w:spacing w:line="360" w:lineRule="auto"/>
        <w:ind w:left="-283" w:right="-283"/>
        <w:contextualSpacing/>
        <w:jc w:val="both"/>
        <w:rPr>
          <w:rFonts w:ascii="Arial" w:hAnsi="Arial" w:cs="Arial"/>
        </w:rPr>
      </w:pPr>
    </w:p>
    <w:p w14:paraId="48EE1F78" w14:textId="1F5145B2" w:rsidR="001F6FA1" w:rsidRPr="00AF5C27" w:rsidRDefault="00464CAD" w:rsidP="001F6FA1">
      <w:pPr>
        <w:pStyle w:val="NormalWeb"/>
        <w:spacing w:line="360" w:lineRule="auto"/>
        <w:ind w:left="-283" w:right="-283"/>
        <w:contextualSpacing/>
        <w:jc w:val="both"/>
        <w:rPr>
          <w:rFonts w:ascii="Arial" w:hAnsi="Arial" w:cs="Arial"/>
        </w:rPr>
      </w:pPr>
      <w:r>
        <w:rPr>
          <w:rFonts w:ascii="Arial" w:hAnsi="Arial" w:cs="Arial"/>
          <w:b/>
        </w:rPr>
        <w:t>2</w:t>
      </w:r>
      <w:r w:rsidR="001F6FA1" w:rsidRPr="00AF5C27">
        <w:rPr>
          <w:rFonts w:ascii="Arial" w:hAnsi="Arial" w:cs="Arial"/>
          <w:b/>
        </w:rPr>
        <w:t xml:space="preserve">. </w:t>
      </w:r>
      <w:r w:rsidR="00C07117" w:rsidRPr="00AF5C27">
        <w:rPr>
          <w:rFonts w:ascii="Arial" w:hAnsi="Arial" w:cs="Arial"/>
          <w:b/>
        </w:rPr>
        <w:t>PROCEDENCIA</w:t>
      </w:r>
      <w:r w:rsidR="001F6FA1" w:rsidRPr="00AF5C27">
        <w:rPr>
          <w:rFonts w:ascii="Arial" w:hAnsi="Arial" w:cs="Arial"/>
          <w:b/>
        </w:rPr>
        <w:t xml:space="preserve">. </w:t>
      </w:r>
      <w:r w:rsidR="001F6FA1" w:rsidRPr="00AF5C27">
        <w:rPr>
          <w:rFonts w:ascii="Arial" w:hAnsi="Arial" w:cs="Arial"/>
        </w:rPr>
        <w:t>El presente juicio</w:t>
      </w:r>
      <w:r w:rsidR="00C71047" w:rsidRPr="00AF5C27">
        <w:rPr>
          <w:rFonts w:ascii="Arial" w:hAnsi="Arial" w:cs="Arial"/>
        </w:rPr>
        <w:t xml:space="preserve"> electoral</w:t>
      </w:r>
      <w:r w:rsidR="001F6FA1" w:rsidRPr="00AF5C27">
        <w:rPr>
          <w:rFonts w:ascii="Arial" w:hAnsi="Arial" w:cs="Arial"/>
        </w:rPr>
        <w:t xml:space="preserve"> es procedente</w:t>
      </w:r>
      <w:r w:rsidR="00C71047" w:rsidRPr="00AF5C27">
        <w:rPr>
          <w:rFonts w:ascii="Arial" w:hAnsi="Arial" w:cs="Arial"/>
        </w:rPr>
        <w:t>,</w:t>
      </w:r>
      <w:r w:rsidR="001F6FA1" w:rsidRPr="00AF5C27">
        <w:rPr>
          <w:rFonts w:ascii="Arial" w:hAnsi="Arial" w:cs="Arial"/>
        </w:rPr>
        <w:t xml:space="preserve"> porque es promovido por un ciudadano que </w:t>
      </w:r>
      <w:r w:rsidR="00A378BA" w:rsidRPr="00AF5C27">
        <w:rPr>
          <w:rFonts w:ascii="Arial" w:hAnsi="Arial" w:cs="Arial"/>
        </w:rPr>
        <w:t xml:space="preserve">controvierte la constitucionalidad y legalidad de la resolución de una autoridad electoral, </w:t>
      </w:r>
      <w:r w:rsidR="00C71047" w:rsidRPr="00AF5C27">
        <w:rPr>
          <w:rFonts w:ascii="Arial" w:hAnsi="Arial" w:cs="Arial"/>
        </w:rPr>
        <w:t xml:space="preserve">la </w:t>
      </w:r>
      <w:r w:rsidR="00A378BA" w:rsidRPr="00AF5C27">
        <w:rPr>
          <w:rFonts w:ascii="Arial" w:hAnsi="Arial" w:cs="Arial"/>
        </w:rPr>
        <w:t>que considera que vulnera sus derechos político-electorales al no permitírsele solicitar una oficialía electoral para certificar y dejar constancia de hechos y actos que por su naturaleza pudieran tener relevancia en los procesos electorales.</w:t>
      </w:r>
    </w:p>
    <w:p w14:paraId="723A16B5" w14:textId="77777777" w:rsidR="00A378BA" w:rsidRPr="00AF5C27" w:rsidRDefault="00A378BA" w:rsidP="001F6FA1">
      <w:pPr>
        <w:pStyle w:val="NormalWeb"/>
        <w:spacing w:line="360" w:lineRule="auto"/>
        <w:ind w:left="-283" w:right="-283"/>
        <w:contextualSpacing/>
        <w:jc w:val="both"/>
        <w:rPr>
          <w:rFonts w:ascii="Arial" w:hAnsi="Arial" w:cs="Arial"/>
        </w:rPr>
      </w:pPr>
    </w:p>
    <w:p w14:paraId="39860EF9" w14:textId="128AFABC" w:rsidR="001F6FA1" w:rsidRPr="00AF5C27" w:rsidRDefault="007856CE" w:rsidP="001F6FA1">
      <w:pPr>
        <w:pStyle w:val="NormalWeb"/>
        <w:spacing w:line="360" w:lineRule="auto"/>
        <w:ind w:left="-283" w:right="-283"/>
        <w:contextualSpacing/>
        <w:jc w:val="both"/>
        <w:rPr>
          <w:rFonts w:ascii="Arial" w:hAnsi="Arial" w:cs="Arial"/>
          <w:b/>
        </w:rPr>
      </w:pPr>
      <w:r>
        <w:rPr>
          <w:rFonts w:ascii="Arial" w:hAnsi="Arial" w:cs="Arial"/>
          <w:b/>
        </w:rPr>
        <w:t xml:space="preserve">2.1. </w:t>
      </w:r>
      <w:r w:rsidR="001F6FA1" w:rsidRPr="00AF5C27">
        <w:rPr>
          <w:rFonts w:ascii="Arial" w:hAnsi="Arial" w:cs="Arial"/>
          <w:b/>
        </w:rPr>
        <w:t xml:space="preserve">Se desestima la causal de improcedencia planteada por la autoridad responsable. </w:t>
      </w:r>
    </w:p>
    <w:p w14:paraId="66F92B9D" w14:textId="77777777" w:rsidR="001F6FA1" w:rsidRPr="00AF5C27" w:rsidRDefault="001F6FA1" w:rsidP="001F6FA1">
      <w:pPr>
        <w:pStyle w:val="NormalWeb"/>
        <w:spacing w:line="360" w:lineRule="auto"/>
        <w:ind w:left="-283" w:right="-283"/>
        <w:contextualSpacing/>
        <w:jc w:val="both"/>
        <w:rPr>
          <w:rFonts w:ascii="Arial" w:hAnsi="Arial" w:cs="Arial"/>
        </w:rPr>
      </w:pPr>
    </w:p>
    <w:p w14:paraId="000B18FB" w14:textId="77777777" w:rsidR="001F6FA1" w:rsidRPr="00AF5C27" w:rsidRDefault="001F6FA1" w:rsidP="001F6FA1">
      <w:pPr>
        <w:pStyle w:val="NormalWeb"/>
        <w:spacing w:line="360" w:lineRule="auto"/>
        <w:ind w:left="-283" w:right="-283"/>
        <w:contextualSpacing/>
        <w:jc w:val="both"/>
        <w:rPr>
          <w:rFonts w:ascii="Arial" w:hAnsi="Arial" w:cs="Arial"/>
        </w:rPr>
      </w:pPr>
      <w:r w:rsidRPr="00AF5C27">
        <w:rPr>
          <w:rFonts w:ascii="Arial" w:hAnsi="Arial" w:cs="Arial"/>
        </w:rPr>
        <w:t>En el informe circunstanciado, el Secretario Ejecutivo del Consejo General soli</w:t>
      </w:r>
      <w:r w:rsidR="00BD3943" w:rsidRPr="00AF5C27">
        <w:rPr>
          <w:rFonts w:ascii="Arial" w:hAnsi="Arial" w:cs="Arial"/>
        </w:rPr>
        <w:t>cita se declare improcedente el</w:t>
      </w:r>
      <w:r w:rsidRPr="00AF5C27">
        <w:rPr>
          <w:rFonts w:ascii="Arial" w:hAnsi="Arial" w:cs="Arial"/>
        </w:rPr>
        <w:t xml:space="preserve"> juicio para la protección de los derechos político electorales del ciudadano promovido por el actor, pues considera que éste se duele de la vulneración a su derecho humano de seguridad jurídica </w:t>
      </w:r>
      <w:r w:rsidR="00C07117" w:rsidRPr="00AF5C27">
        <w:rPr>
          <w:rFonts w:ascii="Arial" w:hAnsi="Arial" w:cs="Arial"/>
        </w:rPr>
        <w:t>y no de alguno de los derechos político-electorales consistentes en votar, ser votado, asociación política o afiliación a un partido político, conforme lo disponen los artículos 9 y 10 de los Lineamientos.</w:t>
      </w:r>
    </w:p>
    <w:p w14:paraId="44C9FAB9" w14:textId="77777777" w:rsidR="00372D2D" w:rsidRPr="00AF5C27" w:rsidRDefault="00372D2D" w:rsidP="001F6FA1">
      <w:pPr>
        <w:pStyle w:val="NormalWeb"/>
        <w:spacing w:line="360" w:lineRule="auto"/>
        <w:ind w:left="-283" w:right="-283"/>
        <w:contextualSpacing/>
        <w:jc w:val="both"/>
        <w:rPr>
          <w:rFonts w:ascii="Arial" w:hAnsi="Arial" w:cs="Arial"/>
        </w:rPr>
      </w:pPr>
    </w:p>
    <w:p w14:paraId="13A46520" w14:textId="77777777" w:rsidR="00806FE6" w:rsidRPr="00AF5C27" w:rsidRDefault="00372D2D" w:rsidP="00806FE6">
      <w:pPr>
        <w:pStyle w:val="NormalWeb"/>
        <w:spacing w:line="360" w:lineRule="auto"/>
        <w:ind w:left="-283" w:right="-283"/>
        <w:contextualSpacing/>
        <w:jc w:val="both"/>
        <w:rPr>
          <w:rFonts w:ascii="Arial" w:hAnsi="Arial" w:cs="Arial"/>
        </w:rPr>
      </w:pPr>
      <w:r w:rsidRPr="00AF5C27">
        <w:rPr>
          <w:rFonts w:ascii="Arial" w:hAnsi="Arial" w:cs="Arial"/>
        </w:rPr>
        <w:lastRenderedPageBreak/>
        <w:t xml:space="preserve">En este sentido, si bien los referidos dispositivos establecen limitativamente los supuestos de procedencia del juicio ciudadano, lo cierto es que </w:t>
      </w:r>
      <w:r w:rsidR="00806FE6" w:rsidRPr="00AF5C27">
        <w:rPr>
          <w:rFonts w:ascii="Arial" w:hAnsi="Arial" w:cs="Arial"/>
        </w:rPr>
        <w:t xml:space="preserve">los artículos 12 y 13 de los Lineamientos, establecen el Juicio Electoral, como la vía para controvertir </w:t>
      </w:r>
      <w:r w:rsidR="00F902C7" w:rsidRPr="00AF5C27">
        <w:rPr>
          <w:rFonts w:ascii="Arial" w:hAnsi="Arial" w:cs="Arial"/>
        </w:rPr>
        <w:t xml:space="preserve">la constitucionalidad y legalidad de los actos, acuerdos y resoluciones </w:t>
      </w:r>
      <w:r w:rsidR="00806FE6" w:rsidRPr="00AF5C27">
        <w:rPr>
          <w:rFonts w:ascii="Arial" w:hAnsi="Arial" w:cs="Arial"/>
        </w:rPr>
        <w:t xml:space="preserve">actos de </w:t>
      </w:r>
      <w:r w:rsidR="00F902C7" w:rsidRPr="00AF5C27">
        <w:rPr>
          <w:rFonts w:ascii="Arial" w:hAnsi="Arial" w:cs="Arial"/>
        </w:rPr>
        <w:t xml:space="preserve">las </w:t>
      </w:r>
      <w:r w:rsidR="00806FE6" w:rsidRPr="00AF5C27">
        <w:rPr>
          <w:rFonts w:ascii="Arial" w:hAnsi="Arial" w:cs="Arial"/>
        </w:rPr>
        <w:t xml:space="preserve">autoridades que vulneren derechos político-electorales del ciudadano. </w:t>
      </w:r>
    </w:p>
    <w:p w14:paraId="24C83C8A" w14:textId="77777777" w:rsidR="00F902C7" w:rsidRPr="00AF5C27" w:rsidRDefault="00806FE6" w:rsidP="00F902C7">
      <w:pPr>
        <w:spacing w:after="0" w:line="360" w:lineRule="auto"/>
        <w:ind w:left="-283" w:right="-283"/>
        <w:jc w:val="both"/>
        <w:rPr>
          <w:rFonts w:ascii="Arial" w:hAnsi="Arial" w:cs="Arial"/>
          <w:sz w:val="24"/>
          <w:szCs w:val="24"/>
        </w:rPr>
      </w:pPr>
      <w:r w:rsidRPr="00AF5C27">
        <w:rPr>
          <w:rFonts w:ascii="Arial" w:hAnsi="Arial" w:cs="Arial"/>
          <w:sz w:val="24"/>
          <w:szCs w:val="24"/>
        </w:rPr>
        <w:t>Como ya se dijo, el presente juicio fue promovido en contra de la resolución de una consulta al Consejo General,</w:t>
      </w:r>
      <w:r w:rsidR="00F902C7" w:rsidRPr="00AF5C27">
        <w:rPr>
          <w:rFonts w:ascii="Arial" w:hAnsi="Arial" w:cs="Arial"/>
          <w:sz w:val="24"/>
          <w:szCs w:val="24"/>
        </w:rPr>
        <w:t xml:space="preserve"> en relación a la figura de la oficialía electoral, la que se desarrolla en el contexto de los PES, que son un medio procesal para remediar un conjunto de prácticas realizadas por los partidos que presumiblemente podían poner en riesgo la </w:t>
      </w:r>
      <w:r w:rsidR="00F902C7" w:rsidRPr="00AF5C27">
        <w:rPr>
          <w:rFonts w:ascii="Arial" w:hAnsi="Arial" w:cs="Arial"/>
          <w:b/>
          <w:sz w:val="24"/>
          <w:szCs w:val="24"/>
        </w:rPr>
        <w:t>regularidad del proceso electoral</w:t>
      </w:r>
      <w:r w:rsidR="00F902C7" w:rsidRPr="00AF5C27">
        <w:rPr>
          <w:rFonts w:ascii="Arial" w:hAnsi="Arial" w:cs="Arial"/>
          <w:sz w:val="24"/>
          <w:szCs w:val="24"/>
        </w:rPr>
        <w:t>.</w:t>
      </w:r>
    </w:p>
    <w:p w14:paraId="30C751A6" w14:textId="77777777" w:rsidR="00F902C7" w:rsidRPr="00AF5C27" w:rsidRDefault="00F902C7" w:rsidP="00F902C7">
      <w:pPr>
        <w:pStyle w:val="NormalWeb"/>
        <w:spacing w:line="360" w:lineRule="auto"/>
        <w:ind w:left="-283" w:right="-283"/>
        <w:contextualSpacing/>
        <w:jc w:val="both"/>
        <w:rPr>
          <w:rFonts w:ascii="Arial" w:hAnsi="Arial" w:cs="Arial"/>
        </w:rPr>
      </w:pPr>
      <w:r w:rsidRPr="00AF5C27">
        <w:rPr>
          <w:rFonts w:ascii="Arial" w:hAnsi="Arial" w:cs="Arial"/>
        </w:rPr>
        <w:t>La regularidad del proceso electoral y la salvaguarda de los principios tutelados constitucional y legalmente, conforman el orden público electoral</w:t>
      </w:r>
      <w:r w:rsidR="003E53F7" w:rsidRPr="00AF5C27">
        <w:rPr>
          <w:rFonts w:ascii="Arial" w:hAnsi="Arial" w:cs="Arial"/>
        </w:rPr>
        <w:t xml:space="preserve"> y por tanto son de interés de los ciudadanos, en su calidad de participantes activos en la democracia.</w:t>
      </w:r>
    </w:p>
    <w:p w14:paraId="69942D23" w14:textId="77777777" w:rsidR="00806FE6" w:rsidRPr="00AF5C27" w:rsidRDefault="00806FE6" w:rsidP="00806FE6">
      <w:pPr>
        <w:pStyle w:val="NormalWeb"/>
        <w:spacing w:line="360" w:lineRule="auto"/>
        <w:ind w:left="-283" w:right="-283"/>
        <w:contextualSpacing/>
        <w:jc w:val="both"/>
        <w:rPr>
          <w:rFonts w:ascii="Arial" w:hAnsi="Arial" w:cs="Arial"/>
        </w:rPr>
      </w:pPr>
    </w:p>
    <w:p w14:paraId="74947DC4" w14:textId="77777777" w:rsidR="00806FE6" w:rsidRPr="00AF5C27" w:rsidRDefault="003E53F7" w:rsidP="00806FE6">
      <w:pPr>
        <w:pStyle w:val="NormalWeb"/>
        <w:spacing w:line="360" w:lineRule="auto"/>
        <w:ind w:left="-283" w:right="-283"/>
        <w:contextualSpacing/>
        <w:jc w:val="both"/>
        <w:rPr>
          <w:rFonts w:ascii="Arial" w:hAnsi="Arial" w:cs="Arial"/>
        </w:rPr>
      </w:pPr>
      <w:r w:rsidRPr="00AF5C27">
        <w:rPr>
          <w:rFonts w:ascii="Arial" w:hAnsi="Arial" w:cs="Arial"/>
        </w:rPr>
        <w:t>Ahora bien, d</w:t>
      </w:r>
      <w:r w:rsidR="00806FE6" w:rsidRPr="00AF5C27">
        <w:rPr>
          <w:rFonts w:ascii="Arial" w:hAnsi="Arial" w:cs="Arial"/>
        </w:rPr>
        <w:t xml:space="preserve">e conformidad con lo dispuesto en </w:t>
      </w:r>
      <w:r w:rsidR="00FB1DE8" w:rsidRPr="00AF5C27">
        <w:rPr>
          <w:rFonts w:ascii="Arial" w:hAnsi="Arial" w:cs="Arial"/>
        </w:rPr>
        <w:t>el artículo 109 del Reglamento Interior de este Tribunal, el error en la designación de la vía no da lugar a su improcedencia, si</w:t>
      </w:r>
      <w:r w:rsidR="007407A2" w:rsidRPr="00AF5C27">
        <w:rPr>
          <w:rFonts w:ascii="Arial" w:hAnsi="Arial" w:cs="Arial"/>
        </w:rPr>
        <w:t>endo que</w:t>
      </w:r>
      <w:r w:rsidR="00FB1DE8" w:rsidRPr="00AF5C27">
        <w:rPr>
          <w:rFonts w:ascii="Arial" w:hAnsi="Arial" w:cs="Arial"/>
        </w:rPr>
        <w:t xml:space="preserve">, </w:t>
      </w:r>
      <w:r w:rsidR="00F902C7" w:rsidRPr="00AF5C27">
        <w:rPr>
          <w:rFonts w:ascii="Arial" w:hAnsi="Arial" w:cs="Arial"/>
        </w:rPr>
        <w:t xml:space="preserve">cuando </w:t>
      </w:r>
      <w:r w:rsidR="00FB1DE8" w:rsidRPr="00AF5C27">
        <w:rPr>
          <w:rFonts w:ascii="Arial" w:hAnsi="Arial" w:cs="Arial"/>
        </w:rPr>
        <w:t xml:space="preserve">los órganos </w:t>
      </w:r>
      <w:r w:rsidR="00806FE6" w:rsidRPr="00AF5C27">
        <w:rPr>
          <w:rFonts w:ascii="Arial" w:hAnsi="Arial" w:cs="Arial"/>
        </w:rPr>
        <w:t>jurisdiccional</w:t>
      </w:r>
      <w:r w:rsidR="00F902C7" w:rsidRPr="00AF5C27">
        <w:rPr>
          <w:rFonts w:ascii="Arial" w:hAnsi="Arial" w:cs="Arial"/>
        </w:rPr>
        <w:t xml:space="preserve">es </w:t>
      </w:r>
      <w:r w:rsidR="00806FE6" w:rsidRPr="00AF5C27">
        <w:rPr>
          <w:rFonts w:ascii="Arial" w:hAnsi="Arial" w:cs="Arial"/>
        </w:rPr>
        <w:t>advierta</w:t>
      </w:r>
      <w:r w:rsidR="00F902C7" w:rsidRPr="00AF5C27">
        <w:rPr>
          <w:rFonts w:ascii="Arial" w:hAnsi="Arial" w:cs="Arial"/>
        </w:rPr>
        <w:t>n</w:t>
      </w:r>
      <w:r w:rsidRPr="00AF5C27">
        <w:rPr>
          <w:rFonts w:ascii="Arial" w:hAnsi="Arial" w:cs="Arial"/>
        </w:rPr>
        <w:t xml:space="preserve"> tal inconsistencia</w:t>
      </w:r>
      <w:r w:rsidR="00F902C7" w:rsidRPr="00AF5C27">
        <w:rPr>
          <w:rFonts w:ascii="Arial" w:hAnsi="Arial" w:cs="Arial"/>
        </w:rPr>
        <w:t xml:space="preserve">, tienen la </w:t>
      </w:r>
      <w:r w:rsidR="00806FE6" w:rsidRPr="00AF5C27">
        <w:rPr>
          <w:rFonts w:ascii="Arial" w:hAnsi="Arial" w:cs="Arial"/>
        </w:rPr>
        <w:t>facultad de reencauzarla para efecto de conocer y resolver la controversia</w:t>
      </w:r>
      <w:r w:rsidR="00F902C7" w:rsidRPr="00AF5C27">
        <w:rPr>
          <w:rFonts w:ascii="Arial" w:hAnsi="Arial" w:cs="Arial"/>
        </w:rPr>
        <w:t xml:space="preserve"> y con ello, no </w:t>
      </w:r>
      <w:r w:rsidRPr="00AF5C27">
        <w:rPr>
          <w:rFonts w:ascii="Arial" w:hAnsi="Arial" w:cs="Arial"/>
        </w:rPr>
        <w:t xml:space="preserve">dejar </w:t>
      </w:r>
      <w:r w:rsidR="00F902C7" w:rsidRPr="00AF5C27">
        <w:rPr>
          <w:rFonts w:ascii="Arial" w:hAnsi="Arial" w:cs="Arial"/>
        </w:rPr>
        <w:t>en estado de indefensión al quejoso</w:t>
      </w:r>
      <w:r w:rsidR="00806FE6" w:rsidRPr="00AF5C27">
        <w:rPr>
          <w:rFonts w:ascii="Arial" w:hAnsi="Arial" w:cs="Arial"/>
        </w:rPr>
        <w:t>.</w:t>
      </w:r>
    </w:p>
    <w:p w14:paraId="7FA9B12D" w14:textId="77777777" w:rsidR="00F902C7" w:rsidRPr="00AF5C27" w:rsidRDefault="00F902C7" w:rsidP="00806FE6">
      <w:pPr>
        <w:pStyle w:val="NormalWeb"/>
        <w:spacing w:line="360" w:lineRule="auto"/>
        <w:ind w:left="-283" w:right="-283"/>
        <w:contextualSpacing/>
        <w:jc w:val="both"/>
        <w:rPr>
          <w:rFonts w:ascii="Arial" w:hAnsi="Arial" w:cs="Arial"/>
        </w:rPr>
      </w:pPr>
    </w:p>
    <w:p w14:paraId="2BFEF79F" w14:textId="77777777" w:rsidR="007407A2" w:rsidRPr="00AF5C27" w:rsidRDefault="007407A2" w:rsidP="00806FE6">
      <w:pPr>
        <w:pStyle w:val="NormalWeb"/>
        <w:spacing w:line="360" w:lineRule="auto"/>
        <w:ind w:left="-283" w:right="-283"/>
        <w:contextualSpacing/>
        <w:jc w:val="both"/>
        <w:rPr>
          <w:rFonts w:ascii="Arial" w:hAnsi="Arial" w:cs="Arial"/>
        </w:rPr>
      </w:pPr>
      <w:r w:rsidRPr="00AF5C27">
        <w:rPr>
          <w:rFonts w:ascii="Arial" w:hAnsi="Arial" w:cs="Arial"/>
        </w:rPr>
        <w:t xml:space="preserve">Así lo ha determinado la Sala Superior del TEPJF en la jurisprudencia de rubro: </w:t>
      </w:r>
      <w:r w:rsidRPr="00AF5C27">
        <w:rPr>
          <w:rFonts w:ascii="Arial" w:hAnsi="Arial" w:cs="Arial"/>
          <w:b/>
          <w:i/>
        </w:rPr>
        <w:t>“MEDIO DE IMPUGNACIÓN. EL ERROR EN LA ELECCIÓN O DESIGNACIÓN DE LA VÍA NO DETERMINA NECESARIAMENTE SU IMPROCEDENCIA</w:t>
      </w:r>
      <w:r w:rsidRPr="00AF5C27">
        <w:rPr>
          <w:rStyle w:val="Refdenotaalpie"/>
          <w:rFonts w:ascii="Arial" w:hAnsi="Arial" w:cs="Arial"/>
          <w:b/>
          <w:i/>
        </w:rPr>
        <w:footnoteReference w:id="3"/>
      </w:r>
      <w:r w:rsidRPr="00AF5C27">
        <w:rPr>
          <w:rFonts w:ascii="Arial" w:hAnsi="Arial" w:cs="Arial"/>
          <w:b/>
          <w:i/>
        </w:rPr>
        <w:t>”.</w:t>
      </w:r>
    </w:p>
    <w:p w14:paraId="6F6E545E" w14:textId="77777777" w:rsidR="007407A2" w:rsidRPr="00AF5C27" w:rsidRDefault="007407A2" w:rsidP="00806FE6">
      <w:pPr>
        <w:pStyle w:val="NormalWeb"/>
        <w:spacing w:line="360" w:lineRule="auto"/>
        <w:ind w:left="-283" w:right="-283"/>
        <w:contextualSpacing/>
        <w:jc w:val="both"/>
        <w:rPr>
          <w:rFonts w:ascii="Arial" w:hAnsi="Arial" w:cs="Arial"/>
        </w:rPr>
      </w:pPr>
    </w:p>
    <w:p w14:paraId="76A79088" w14:textId="77777777" w:rsidR="00F902C7" w:rsidRPr="00AF5C27" w:rsidRDefault="00F902C7" w:rsidP="00806FE6">
      <w:pPr>
        <w:pStyle w:val="NormalWeb"/>
        <w:spacing w:line="360" w:lineRule="auto"/>
        <w:ind w:left="-283" w:right="-283"/>
        <w:contextualSpacing/>
        <w:jc w:val="both"/>
        <w:rPr>
          <w:rFonts w:ascii="Arial" w:hAnsi="Arial" w:cs="Arial"/>
        </w:rPr>
      </w:pPr>
      <w:r w:rsidRPr="00AF5C27">
        <w:rPr>
          <w:rFonts w:ascii="Arial" w:hAnsi="Arial" w:cs="Arial"/>
        </w:rPr>
        <w:t>En tales condiciones, en el presente expediente se advierte que al momento de turnar el expediente a la ponencia correspondiente, se reencauzó el juicio a la vía idónea, que en este caso lo es el juicio electoral.</w:t>
      </w:r>
    </w:p>
    <w:p w14:paraId="1560B150" w14:textId="77777777" w:rsidR="00806FE6" w:rsidRPr="00AF5C27" w:rsidRDefault="00806FE6" w:rsidP="00806FE6">
      <w:pPr>
        <w:pStyle w:val="NormalWeb"/>
        <w:spacing w:line="360" w:lineRule="auto"/>
        <w:ind w:left="-283" w:right="-283"/>
        <w:contextualSpacing/>
        <w:jc w:val="both"/>
        <w:rPr>
          <w:rFonts w:ascii="Arial" w:hAnsi="Arial" w:cs="Arial"/>
        </w:rPr>
      </w:pPr>
    </w:p>
    <w:p w14:paraId="397EFFF0" w14:textId="12232207" w:rsidR="0072459A" w:rsidRPr="00AF5C27" w:rsidRDefault="0072459A" w:rsidP="00806FE6">
      <w:pPr>
        <w:pStyle w:val="NormalWeb"/>
        <w:spacing w:line="360" w:lineRule="auto"/>
        <w:ind w:left="-283" w:right="-283"/>
        <w:contextualSpacing/>
        <w:jc w:val="both"/>
        <w:rPr>
          <w:rFonts w:ascii="Arial" w:hAnsi="Arial" w:cs="Arial"/>
        </w:rPr>
      </w:pPr>
      <w:r w:rsidRPr="00AF5C27">
        <w:rPr>
          <w:rFonts w:ascii="Arial" w:hAnsi="Arial" w:cs="Arial"/>
        </w:rPr>
        <w:lastRenderedPageBreak/>
        <w:t>Sin que al presente asunto</w:t>
      </w:r>
      <w:r w:rsidR="007407A2" w:rsidRPr="00AF5C27">
        <w:rPr>
          <w:rFonts w:ascii="Arial" w:hAnsi="Arial" w:cs="Arial"/>
        </w:rPr>
        <w:t>,</w:t>
      </w:r>
      <w:r w:rsidRPr="00AF5C27">
        <w:rPr>
          <w:rFonts w:ascii="Arial" w:hAnsi="Arial" w:cs="Arial"/>
        </w:rPr>
        <w:t xml:space="preserve"> resulten aplicables los razonamiento</w:t>
      </w:r>
      <w:r w:rsidR="00BD3943" w:rsidRPr="00AF5C27">
        <w:rPr>
          <w:rFonts w:ascii="Arial" w:hAnsi="Arial" w:cs="Arial"/>
        </w:rPr>
        <w:t>s</w:t>
      </w:r>
      <w:r w:rsidRPr="00AF5C27">
        <w:rPr>
          <w:rFonts w:ascii="Arial" w:hAnsi="Arial" w:cs="Arial"/>
        </w:rPr>
        <w:t xml:space="preserve"> de la Sala Regional Monterrey</w:t>
      </w:r>
      <w:r w:rsidR="003E53F7" w:rsidRPr="00AF5C27">
        <w:rPr>
          <w:rFonts w:ascii="Arial" w:hAnsi="Arial" w:cs="Arial"/>
        </w:rPr>
        <w:t>,</w:t>
      </w:r>
      <w:r w:rsidRPr="00AF5C27">
        <w:rPr>
          <w:rFonts w:ascii="Arial" w:hAnsi="Arial" w:cs="Arial"/>
        </w:rPr>
        <w:t xml:space="preserve"> en la sentencia dictada en el expediente </w:t>
      </w:r>
      <w:r w:rsidR="00ED26AA" w:rsidRPr="00AF5C27">
        <w:rPr>
          <w:rFonts w:ascii="Arial" w:hAnsi="Arial" w:cs="Arial"/>
        </w:rPr>
        <w:t xml:space="preserve">SM-JDC-785/2018 y acumulados, toda vez que </w:t>
      </w:r>
      <w:r w:rsidR="00BD3943" w:rsidRPr="00AF5C27">
        <w:rPr>
          <w:rFonts w:ascii="Arial" w:hAnsi="Arial" w:cs="Arial"/>
        </w:rPr>
        <w:t xml:space="preserve">en tal precedente </w:t>
      </w:r>
      <w:r w:rsidR="00ED26AA" w:rsidRPr="00AF5C27">
        <w:rPr>
          <w:rFonts w:ascii="Arial" w:hAnsi="Arial" w:cs="Arial"/>
        </w:rPr>
        <w:t>si bien se hace un análisis exhaustivo del interés jurídico y legítimo, se determinó que los ciudadanos</w:t>
      </w:r>
      <w:r w:rsidR="00BD3943" w:rsidRPr="00AF5C27">
        <w:rPr>
          <w:rFonts w:ascii="Arial" w:hAnsi="Arial" w:cs="Arial"/>
        </w:rPr>
        <w:t xml:space="preserve"> no tenían interés ni</w:t>
      </w:r>
      <w:r w:rsidR="00ED26AA" w:rsidRPr="00AF5C27">
        <w:rPr>
          <w:rFonts w:ascii="Arial" w:hAnsi="Arial" w:cs="Arial"/>
        </w:rPr>
        <w:t xml:space="preserve"> legitimación para controvertir los resultados de una elección, aduciendo violaciones a su derecho a votar, porque éste se agotó el día de la jornada electoral, </w:t>
      </w:r>
      <w:r w:rsidR="00BD3943" w:rsidRPr="00AF5C27">
        <w:rPr>
          <w:rFonts w:ascii="Arial" w:hAnsi="Arial" w:cs="Arial"/>
        </w:rPr>
        <w:t xml:space="preserve">mientras </w:t>
      </w:r>
      <w:r w:rsidR="00ED26AA" w:rsidRPr="00AF5C27">
        <w:rPr>
          <w:rFonts w:ascii="Arial" w:hAnsi="Arial" w:cs="Arial"/>
        </w:rPr>
        <w:t xml:space="preserve">que, en el presente caso, </w:t>
      </w:r>
      <w:r w:rsidR="00BD3943" w:rsidRPr="00AF5C27">
        <w:rPr>
          <w:rFonts w:ascii="Arial" w:hAnsi="Arial" w:cs="Arial"/>
        </w:rPr>
        <w:t xml:space="preserve">se controvierte una </w:t>
      </w:r>
      <w:r w:rsidR="007407A2" w:rsidRPr="00AF5C27">
        <w:rPr>
          <w:rFonts w:ascii="Arial" w:hAnsi="Arial" w:cs="Arial"/>
        </w:rPr>
        <w:t>resolución de la autoridad electoral de la que se cuestiona su constitucionalidad</w:t>
      </w:r>
      <w:r w:rsidR="00BD3943" w:rsidRPr="00AF5C27">
        <w:rPr>
          <w:rFonts w:ascii="Arial" w:hAnsi="Arial" w:cs="Arial"/>
        </w:rPr>
        <w:t xml:space="preserve"> la que, incluso, fue motivada por una consulta del propio actor, lo que denota un interés jurídico de su parte</w:t>
      </w:r>
      <w:r w:rsidR="007407A2" w:rsidRPr="00AF5C27">
        <w:rPr>
          <w:rFonts w:ascii="Arial" w:hAnsi="Arial" w:cs="Arial"/>
        </w:rPr>
        <w:t>.</w:t>
      </w:r>
    </w:p>
    <w:p w14:paraId="582D64AA" w14:textId="77777777" w:rsidR="004E7CFF" w:rsidRPr="00AF5C27" w:rsidRDefault="004E7CFF" w:rsidP="00806FE6">
      <w:pPr>
        <w:pStyle w:val="NormalWeb"/>
        <w:spacing w:line="360" w:lineRule="auto"/>
        <w:ind w:left="-283" w:right="-283"/>
        <w:contextualSpacing/>
        <w:jc w:val="both"/>
        <w:rPr>
          <w:rFonts w:ascii="Arial" w:hAnsi="Arial" w:cs="Arial"/>
        </w:rPr>
      </w:pPr>
    </w:p>
    <w:p w14:paraId="607BBCBA" w14:textId="77777777" w:rsidR="004E7CFF" w:rsidRPr="00AF5C27" w:rsidRDefault="004E7CFF" w:rsidP="00806FE6">
      <w:pPr>
        <w:pStyle w:val="NormalWeb"/>
        <w:spacing w:line="360" w:lineRule="auto"/>
        <w:ind w:left="-283" w:right="-283"/>
        <w:contextualSpacing/>
        <w:jc w:val="both"/>
        <w:rPr>
          <w:rFonts w:ascii="Arial" w:hAnsi="Arial" w:cs="Arial"/>
        </w:rPr>
      </w:pPr>
      <w:r w:rsidRPr="00AF5C27">
        <w:rPr>
          <w:rFonts w:ascii="Arial" w:hAnsi="Arial" w:cs="Arial"/>
        </w:rPr>
        <w:t xml:space="preserve">Por lo que hace a los demás argumentos que </w:t>
      </w:r>
      <w:r w:rsidR="00BD3943" w:rsidRPr="00AF5C27">
        <w:rPr>
          <w:rFonts w:ascii="Arial" w:hAnsi="Arial" w:cs="Arial"/>
        </w:rPr>
        <w:t xml:space="preserve">se </w:t>
      </w:r>
      <w:r w:rsidRPr="00AF5C27">
        <w:rPr>
          <w:rFonts w:ascii="Arial" w:hAnsi="Arial" w:cs="Arial"/>
        </w:rPr>
        <w:t>hace</w:t>
      </w:r>
      <w:r w:rsidR="00BD3943" w:rsidRPr="00AF5C27">
        <w:rPr>
          <w:rFonts w:ascii="Arial" w:hAnsi="Arial" w:cs="Arial"/>
        </w:rPr>
        <w:t>n</w:t>
      </w:r>
      <w:r w:rsidRPr="00AF5C27">
        <w:rPr>
          <w:rFonts w:ascii="Arial" w:hAnsi="Arial" w:cs="Arial"/>
        </w:rPr>
        <w:t xml:space="preserve"> valer, </w:t>
      </w:r>
      <w:r w:rsidR="007E0740" w:rsidRPr="00AF5C27">
        <w:rPr>
          <w:rFonts w:ascii="Arial" w:hAnsi="Arial" w:cs="Arial"/>
        </w:rPr>
        <w:t xml:space="preserve">en el sentido de que el actor solo tiene un interés simple ya que no forma parte activa en la contienda electoral, en este momento son inatendibles, ya que </w:t>
      </w:r>
      <w:r w:rsidR="00BD3943" w:rsidRPr="00AF5C27">
        <w:rPr>
          <w:rFonts w:ascii="Arial" w:hAnsi="Arial" w:cs="Arial"/>
        </w:rPr>
        <w:t xml:space="preserve">estos aspectos, </w:t>
      </w:r>
      <w:r w:rsidR="007E0740" w:rsidRPr="00AF5C27">
        <w:rPr>
          <w:rFonts w:ascii="Arial" w:hAnsi="Arial" w:cs="Arial"/>
        </w:rPr>
        <w:t>precisamente</w:t>
      </w:r>
      <w:r w:rsidR="00BD3943" w:rsidRPr="00AF5C27">
        <w:rPr>
          <w:rFonts w:ascii="Arial" w:hAnsi="Arial" w:cs="Arial"/>
        </w:rPr>
        <w:t>, serán</w:t>
      </w:r>
      <w:r w:rsidR="007E0740" w:rsidRPr="00AF5C27">
        <w:rPr>
          <w:rFonts w:ascii="Arial" w:hAnsi="Arial" w:cs="Arial"/>
        </w:rPr>
        <w:t xml:space="preserve"> materia del estudio del fondo del asunto</w:t>
      </w:r>
      <w:r w:rsidR="00BD3943" w:rsidRPr="00AF5C27">
        <w:rPr>
          <w:rFonts w:ascii="Arial" w:hAnsi="Arial" w:cs="Arial"/>
        </w:rPr>
        <w:t>, lo que impide su análisis para configurar alguna impocedencia</w:t>
      </w:r>
      <w:r w:rsidR="007E0740" w:rsidRPr="00AF5C27">
        <w:rPr>
          <w:rFonts w:ascii="Arial" w:hAnsi="Arial" w:cs="Arial"/>
        </w:rPr>
        <w:t>.</w:t>
      </w:r>
    </w:p>
    <w:p w14:paraId="060405CA" w14:textId="77777777" w:rsidR="00806FE6" w:rsidRPr="00AF5C27" w:rsidRDefault="00806FE6" w:rsidP="00806FE6">
      <w:pPr>
        <w:pStyle w:val="NormalWeb"/>
        <w:spacing w:line="360" w:lineRule="auto"/>
        <w:ind w:left="-283" w:right="-283"/>
        <w:contextualSpacing/>
        <w:jc w:val="both"/>
        <w:rPr>
          <w:rFonts w:ascii="Arial" w:hAnsi="Arial" w:cs="Arial"/>
          <w:b/>
          <w:bCs/>
        </w:rPr>
      </w:pPr>
    </w:p>
    <w:p w14:paraId="635EBE2B" w14:textId="7553E150" w:rsidR="008E070D" w:rsidRDefault="00995B77" w:rsidP="00995B77">
      <w:pPr>
        <w:pStyle w:val="NormalWeb"/>
        <w:spacing w:line="360" w:lineRule="auto"/>
        <w:ind w:left="-283" w:right="-283"/>
        <w:jc w:val="both"/>
        <w:rPr>
          <w:rFonts w:ascii="Arial" w:hAnsi="Arial" w:cs="Arial"/>
          <w:b/>
          <w:bCs/>
        </w:rPr>
      </w:pPr>
      <w:bookmarkStart w:id="3" w:name="_Hlk7431190"/>
      <w:r w:rsidRPr="00AF5C27">
        <w:rPr>
          <w:rFonts w:ascii="Arial" w:hAnsi="Arial" w:cs="Arial"/>
          <w:b/>
          <w:bCs/>
        </w:rPr>
        <w:t>3</w:t>
      </w:r>
      <w:r w:rsidR="008E070D" w:rsidRPr="00AF5C27">
        <w:rPr>
          <w:rFonts w:ascii="Arial" w:hAnsi="Arial" w:cs="Arial"/>
          <w:b/>
          <w:bCs/>
        </w:rPr>
        <w:t xml:space="preserve">. </w:t>
      </w:r>
      <w:r w:rsidR="00CF2ABF" w:rsidRPr="00AF5C27">
        <w:rPr>
          <w:rFonts w:ascii="Arial" w:hAnsi="Arial" w:cs="Arial"/>
          <w:b/>
          <w:bCs/>
        </w:rPr>
        <w:t xml:space="preserve">ESTUDIO </w:t>
      </w:r>
      <w:r w:rsidR="008E070D" w:rsidRPr="00AF5C27">
        <w:rPr>
          <w:rFonts w:ascii="Arial" w:hAnsi="Arial" w:cs="Arial"/>
          <w:b/>
          <w:bCs/>
        </w:rPr>
        <w:t>DE FONDO</w:t>
      </w:r>
      <w:r w:rsidR="00CF2ABF" w:rsidRPr="00AF5C27">
        <w:rPr>
          <w:rFonts w:ascii="Arial" w:hAnsi="Arial" w:cs="Arial"/>
          <w:b/>
          <w:bCs/>
        </w:rPr>
        <w:t>.</w:t>
      </w:r>
    </w:p>
    <w:p w14:paraId="2DF7B9E4" w14:textId="10FFFF9C" w:rsidR="00D520B2" w:rsidRDefault="00D520B2" w:rsidP="00995B77">
      <w:pPr>
        <w:pStyle w:val="NormalWeb"/>
        <w:spacing w:line="360" w:lineRule="auto"/>
        <w:ind w:left="-283" w:right="-283"/>
        <w:jc w:val="both"/>
        <w:rPr>
          <w:rFonts w:ascii="Arial" w:hAnsi="Arial" w:cs="Arial"/>
          <w:b/>
          <w:bCs/>
        </w:rPr>
      </w:pPr>
      <w:r>
        <w:rPr>
          <w:rFonts w:ascii="Arial" w:hAnsi="Arial" w:cs="Arial"/>
          <w:b/>
          <w:bCs/>
        </w:rPr>
        <w:t>3.1. METODOLOGÍA.</w:t>
      </w:r>
    </w:p>
    <w:bookmarkEnd w:id="3"/>
    <w:p w14:paraId="773BAE8D" w14:textId="6C456CB3" w:rsidR="00D520B2" w:rsidRDefault="00D520B2" w:rsidP="00995B77">
      <w:pPr>
        <w:pStyle w:val="NormalWeb"/>
        <w:spacing w:line="360" w:lineRule="auto"/>
        <w:ind w:left="-283" w:right="-283"/>
        <w:jc w:val="both"/>
        <w:rPr>
          <w:rFonts w:ascii="Arial" w:hAnsi="Arial" w:cs="Arial"/>
          <w:bCs/>
        </w:rPr>
      </w:pPr>
      <w:r>
        <w:rPr>
          <w:rFonts w:ascii="Arial" w:hAnsi="Arial" w:cs="Arial"/>
          <w:bCs/>
        </w:rPr>
        <w:t xml:space="preserve">Para una mejor comprensión de </w:t>
      </w:r>
      <w:r w:rsidR="004700AC">
        <w:rPr>
          <w:rFonts w:ascii="Arial" w:hAnsi="Arial" w:cs="Arial"/>
          <w:bCs/>
        </w:rPr>
        <w:t>lo que habrá de resolverse</w:t>
      </w:r>
      <w:r>
        <w:rPr>
          <w:rFonts w:ascii="Arial" w:hAnsi="Arial" w:cs="Arial"/>
          <w:bCs/>
        </w:rPr>
        <w:t xml:space="preserve">, </w:t>
      </w:r>
      <w:r w:rsidR="004700AC">
        <w:rPr>
          <w:rFonts w:ascii="Arial" w:hAnsi="Arial" w:cs="Arial"/>
          <w:bCs/>
        </w:rPr>
        <w:t xml:space="preserve">es </w:t>
      </w:r>
      <w:r>
        <w:rPr>
          <w:rFonts w:ascii="Arial" w:hAnsi="Arial" w:cs="Arial"/>
          <w:bCs/>
        </w:rPr>
        <w:t xml:space="preserve">pertinente precisar la forma en que se </w:t>
      </w:r>
      <w:r w:rsidR="00092BC5">
        <w:rPr>
          <w:rFonts w:ascii="Arial" w:hAnsi="Arial" w:cs="Arial"/>
          <w:bCs/>
        </w:rPr>
        <w:t xml:space="preserve">abordará </w:t>
      </w:r>
      <w:r>
        <w:rPr>
          <w:rFonts w:ascii="Arial" w:hAnsi="Arial" w:cs="Arial"/>
          <w:bCs/>
        </w:rPr>
        <w:t xml:space="preserve">el estudio del </w:t>
      </w:r>
      <w:r w:rsidR="004700AC">
        <w:rPr>
          <w:rFonts w:ascii="Arial" w:hAnsi="Arial" w:cs="Arial"/>
          <w:bCs/>
        </w:rPr>
        <w:t>caso:</w:t>
      </w:r>
    </w:p>
    <w:p w14:paraId="2F0B0331" w14:textId="2C39FAC1" w:rsidR="004700AC" w:rsidRDefault="004700AC" w:rsidP="00995B77">
      <w:pPr>
        <w:pStyle w:val="NormalWeb"/>
        <w:spacing w:line="360" w:lineRule="auto"/>
        <w:ind w:left="-283" w:right="-283"/>
        <w:jc w:val="both"/>
        <w:rPr>
          <w:rFonts w:ascii="Arial" w:hAnsi="Arial" w:cs="Arial"/>
          <w:bCs/>
        </w:rPr>
      </w:pPr>
      <w:r w:rsidRPr="004700AC">
        <w:rPr>
          <w:rFonts w:ascii="Arial" w:hAnsi="Arial" w:cs="Arial"/>
          <w:b/>
          <w:bCs/>
        </w:rPr>
        <w:t>a)</w:t>
      </w:r>
      <w:r>
        <w:rPr>
          <w:rFonts w:ascii="Arial" w:hAnsi="Arial" w:cs="Arial"/>
          <w:bCs/>
        </w:rPr>
        <w:t xml:space="preserve"> E</w:t>
      </w:r>
      <w:r w:rsidR="00D520B2">
        <w:rPr>
          <w:rFonts w:ascii="Arial" w:hAnsi="Arial" w:cs="Arial"/>
          <w:bCs/>
        </w:rPr>
        <w:t>n primer lugar, se hará referencia a los agravios que formul</w:t>
      </w:r>
      <w:r>
        <w:rPr>
          <w:rFonts w:ascii="Arial" w:hAnsi="Arial" w:cs="Arial"/>
          <w:bCs/>
        </w:rPr>
        <w:t>ó</w:t>
      </w:r>
      <w:r w:rsidR="00D520B2">
        <w:rPr>
          <w:rFonts w:ascii="Arial" w:hAnsi="Arial" w:cs="Arial"/>
          <w:bCs/>
        </w:rPr>
        <w:t xml:space="preserve"> el actor</w:t>
      </w:r>
      <w:r>
        <w:rPr>
          <w:rFonts w:ascii="Arial" w:hAnsi="Arial" w:cs="Arial"/>
          <w:bCs/>
        </w:rPr>
        <w:t>.</w:t>
      </w:r>
    </w:p>
    <w:p w14:paraId="5C68780C" w14:textId="28E99EAC" w:rsidR="00D520B2" w:rsidRDefault="004700AC" w:rsidP="00995B77">
      <w:pPr>
        <w:pStyle w:val="NormalWeb"/>
        <w:spacing w:line="360" w:lineRule="auto"/>
        <w:ind w:left="-283" w:right="-283"/>
        <w:jc w:val="both"/>
        <w:rPr>
          <w:rFonts w:ascii="Arial" w:hAnsi="Arial" w:cs="Arial"/>
          <w:bCs/>
        </w:rPr>
      </w:pPr>
      <w:r w:rsidRPr="004700AC">
        <w:rPr>
          <w:rFonts w:ascii="Arial" w:hAnsi="Arial" w:cs="Arial"/>
          <w:b/>
          <w:bCs/>
        </w:rPr>
        <w:t>b)</w:t>
      </w:r>
      <w:r>
        <w:rPr>
          <w:rFonts w:ascii="Arial" w:hAnsi="Arial" w:cs="Arial"/>
          <w:bCs/>
        </w:rPr>
        <w:t xml:space="preserve"> S</w:t>
      </w:r>
      <w:r w:rsidR="00D520B2">
        <w:rPr>
          <w:rFonts w:ascii="Arial" w:hAnsi="Arial" w:cs="Arial"/>
          <w:bCs/>
        </w:rPr>
        <w:t>e expondrán los fundamentos y motivos que d</w:t>
      </w:r>
      <w:r>
        <w:rPr>
          <w:rFonts w:ascii="Arial" w:hAnsi="Arial" w:cs="Arial"/>
          <w:bCs/>
        </w:rPr>
        <w:t>ieron</w:t>
      </w:r>
      <w:r w:rsidR="00D520B2">
        <w:rPr>
          <w:rFonts w:ascii="Arial" w:hAnsi="Arial" w:cs="Arial"/>
          <w:bCs/>
        </w:rPr>
        <w:t xml:space="preserve"> sustento a la resolución impugnada, luego, </w:t>
      </w:r>
      <w:r w:rsidR="00092BC5">
        <w:rPr>
          <w:rFonts w:ascii="Arial" w:hAnsi="Arial" w:cs="Arial"/>
          <w:bCs/>
        </w:rPr>
        <w:t xml:space="preserve">se fijará la litis. </w:t>
      </w:r>
    </w:p>
    <w:p w14:paraId="614AB4F2" w14:textId="31DCD8C7" w:rsidR="004700AC" w:rsidRDefault="004700AC" w:rsidP="00092BC5">
      <w:pPr>
        <w:pStyle w:val="NormalWeb"/>
        <w:spacing w:line="360" w:lineRule="auto"/>
        <w:ind w:left="-283" w:right="-283"/>
        <w:jc w:val="both"/>
        <w:rPr>
          <w:rFonts w:ascii="Arial" w:hAnsi="Arial" w:cs="Arial"/>
          <w:bCs/>
        </w:rPr>
      </w:pPr>
      <w:r w:rsidRPr="004700AC">
        <w:rPr>
          <w:rFonts w:ascii="Arial" w:hAnsi="Arial" w:cs="Arial"/>
          <w:b/>
          <w:bCs/>
        </w:rPr>
        <w:t>c)</w:t>
      </w:r>
      <w:r>
        <w:rPr>
          <w:rFonts w:ascii="Arial" w:hAnsi="Arial" w:cs="Arial"/>
          <w:bCs/>
        </w:rPr>
        <w:t xml:space="preserve"> A</w:t>
      </w:r>
      <w:r w:rsidR="00D520B2">
        <w:rPr>
          <w:rFonts w:ascii="Arial" w:hAnsi="Arial" w:cs="Arial"/>
          <w:bCs/>
        </w:rPr>
        <w:t xml:space="preserve"> fin de tener un panorama completo de</w:t>
      </w:r>
      <w:r>
        <w:rPr>
          <w:rFonts w:ascii="Arial" w:hAnsi="Arial" w:cs="Arial"/>
          <w:bCs/>
        </w:rPr>
        <w:t>l conflicto propuesto</w:t>
      </w:r>
      <w:r w:rsidR="00D520B2">
        <w:rPr>
          <w:rFonts w:ascii="Arial" w:hAnsi="Arial" w:cs="Arial"/>
          <w:bCs/>
        </w:rPr>
        <w:t xml:space="preserve">, </w:t>
      </w:r>
      <w:r w:rsidR="00092BC5">
        <w:rPr>
          <w:rFonts w:ascii="Arial" w:hAnsi="Arial" w:cs="Arial"/>
          <w:bCs/>
        </w:rPr>
        <w:t>se precisarán los preceptos normativos que dan origen a la controversia</w:t>
      </w:r>
      <w:r>
        <w:rPr>
          <w:rFonts w:ascii="Arial" w:hAnsi="Arial" w:cs="Arial"/>
          <w:bCs/>
        </w:rPr>
        <w:t xml:space="preserve"> y cuya inaplicación se solicita.</w:t>
      </w:r>
    </w:p>
    <w:p w14:paraId="25AC67D5" w14:textId="705BD598" w:rsidR="004700AC" w:rsidRDefault="004700AC" w:rsidP="00092BC5">
      <w:pPr>
        <w:pStyle w:val="NormalWeb"/>
        <w:spacing w:line="360" w:lineRule="auto"/>
        <w:ind w:left="-283" w:right="-283"/>
        <w:jc w:val="both"/>
        <w:rPr>
          <w:rFonts w:ascii="Arial" w:hAnsi="Arial" w:cs="Arial"/>
          <w:bCs/>
        </w:rPr>
      </w:pPr>
      <w:r w:rsidRPr="004700AC">
        <w:rPr>
          <w:rFonts w:ascii="Arial" w:hAnsi="Arial" w:cs="Arial"/>
          <w:b/>
          <w:bCs/>
        </w:rPr>
        <w:t>d)</w:t>
      </w:r>
      <w:r>
        <w:rPr>
          <w:rFonts w:ascii="Arial" w:hAnsi="Arial" w:cs="Arial"/>
          <w:bCs/>
        </w:rPr>
        <w:t xml:space="preserve"> A partir de tal información, para entender el sentido de lo que se resuelve, se </w:t>
      </w:r>
      <w:r w:rsidR="00092BC5">
        <w:rPr>
          <w:rFonts w:ascii="Arial" w:hAnsi="Arial" w:cs="Arial"/>
          <w:bCs/>
        </w:rPr>
        <w:t>hará referencia a</w:t>
      </w:r>
      <w:r w:rsidR="00D520B2">
        <w:rPr>
          <w:rFonts w:ascii="Arial" w:hAnsi="Arial" w:cs="Arial"/>
          <w:bCs/>
        </w:rPr>
        <w:t xml:space="preserve">l contexto </w:t>
      </w:r>
      <w:r>
        <w:rPr>
          <w:rFonts w:ascii="Arial" w:hAnsi="Arial" w:cs="Arial"/>
          <w:bCs/>
        </w:rPr>
        <w:t xml:space="preserve">histórico </w:t>
      </w:r>
      <w:r w:rsidR="00D520B2">
        <w:rPr>
          <w:rFonts w:ascii="Arial" w:hAnsi="Arial" w:cs="Arial"/>
          <w:bCs/>
        </w:rPr>
        <w:t xml:space="preserve">en el que surgió tanto el PES como la figura de la </w:t>
      </w:r>
      <w:r w:rsidR="00092BC5">
        <w:rPr>
          <w:rFonts w:ascii="Arial" w:hAnsi="Arial" w:cs="Arial"/>
          <w:bCs/>
        </w:rPr>
        <w:t>O</w:t>
      </w:r>
      <w:r w:rsidR="00D520B2">
        <w:rPr>
          <w:rFonts w:ascii="Arial" w:hAnsi="Arial" w:cs="Arial"/>
          <w:bCs/>
        </w:rPr>
        <w:t xml:space="preserve">ficialía </w:t>
      </w:r>
      <w:r w:rsidR="00092BC5">
        <w:rPr>
          <w:rFonts w:ascii="Arial" w:hAnsi="Arial" w:cs="Arial"/>
          <w:bCs/>
        </w:rPr>
        <w:t>E</w:t>
      </w:r>
      <w:r w:rsidR="00D520B2">
        <w:rPr>
          <w:rFonts w:ascii="Arial" w:hAnsi="Arial" w:cs="Arial"/>
          <w:bCs/>
        </w:rPr>
        <w:t>lectoral</w:t>
      </w:r>
      <w:r>
        <w:rPr>
          <w:rFonts w:ascii="Arial" w:hAnsi="Arial" w:cs="Arial"/>
          <w:bCs/>
        </w:rPr>
        <w:t>.</w:t>
      </w:r>
    </w:p>
    <w:p w14:paraId="2AE8F9BD" w14:textId="7C268A4C" w:rsidR="00D520B2" w:rsidRDefault="004700AC" w:rsidP="00092BC5">
      <w:pPr>
        <w:pStyle w:val="NormalWeb"/>
        <w:spacing w:line="360" w:lineRule="auto"/>
        <w:ind w:left="-283" w:right="-283"/>
        <w:jc w:val="both"/>
        <w:rPr>
          <w:rFonts w:ascii="Arial" w:hAnsi="Arial" w:cs="Arial"/>
          <w:bCs/>
        </w:rPr>
      </w:pPr>
      <w:r w:rsidRPr="004700AC">
        <w:rPr>
          <w:rFonts w:ascii="Arial" w:hAnsi="Arial" w:cs="Arial"/>
          <w:b/>
          <w:bCs/>
        </w:rPr>
        <w:lastRenderedPageBreak/>
        <w:t>e)</w:t>
      </w:r>
      <w:r>
        <w:rPr>
          <w:rFonts w:ascii="Arial" w:hAnsi="Arial" w:cs="Arial"/>
          <w:bCs/>
        </w:rPr>
        <w:t xml:space="preserve"> Con </w:t>
      </w:r>
      <w:r w:rsidR="009C57A4">
        <w:rPr>
          <w:rFonts w:ascii="Arial" w:hAnsi="Arial" w:cs="Arial"/>
          <w:bCs/>
        </w:rPr>
        <w:t>el objeto</w:t>
      </w:r>
      <w:r>
        <w:rPr>
          <w:rFonts w:ascii="Arial" w:hAnsi="Arial" w:cs="Arial"/>
          <w:bCs/>
        </w:rPr>
        <w:t xml:space="preserve"> de </w:t>
      </w:r>
      <w:r w:rsidR="009C57A4">
        <w:rPr>
          <w:rFonts w:ascii="Arial" w:hAnsi="Arial" w:cs="Arial"/>
          <w:bCs/>
        </w:rPr>
        <w:t xml:space="preserve">tener claro </w:t>
      </w:r>
      <w:r>
        <w:rPr>
          <w:rFonts w:ascii="Arial" w:hAnsi="Arial" w:cs="Arial"/>
          <w:bCs/>
        </w:rPr>
        <w:t xml:space="preserve">el alcance de la intervención del ciudadano en el PES se hará un análisis de su participación </w:t>
      </w:r>
      <w:r w:rsidR="00D520B2">
        <w:rPr>
          <w:rFonts w:ascii="Arial" w:hAnsi="Arial" w:cs="Arial"/>
          <w:bCs/>
        </w:rPr>
        <w:t xml:space="preserve">en </w:t>
      </w:r>
      <w:r>
        <w:rPr>
          <w:rFonts w:ascii="Arial" w:hAnsi="Arial" w:cs="Arial"/>
          <w:bCs/>
        </w:rPr>
        <w:t xml:space="preserve">general en </w:t>
      </w:r>
      <w:r w:rsidR="00D520B2">
        <w:rPr>
          <w:rFonts w:ascii="Arial" w:hAnsi="Arial" w:cs="Arial"/>
          <w:bCs/>
        </w:rPr>
        <w:t>la democracia y el proceso electoral</w:t>
      </w:r>
      <w:r>
        <w:rPr>
          <w:rFonts w:ascii="Arial" w:hAnsi="Arial" w:cs="Arial"/>
          <w:bCs/>
        </w:rPr>
        <w:t>, pero en particular en la instauración de esta clase de procedimientos</w:t>
      </w:r>
      <w:r w:rsidR="00D520B2">
        <w:rPr>
          <w:rFonts w:ascii="Arial" w:hAnsi="Arial" w:cs="Arial"/>
          <w:bCs/>
        </w:rPr>
        <w:t xml:space="preserve">. </w:t>
      </w:r>
    </w:p>
    <w:p w14:paraId="0966CAD4" w14:textId="317466D8" w:rsidR="00D520B2" w:rsidRPr="00D520B2" w:rsidRDefault="004700AC" w:rsidP="00995B77">
      <w:pPr>
        <w:pStyle w:val="NormalWeb"/>
        <w:spacing w:line="360" w:lineRule="auto"/>
        <w:ind w:left="-283" w:right="-283"/>
        <w:jc w:val="both"/>
        <w:rPr>
          <w:rFonts w:ascii="Arial" w:hAnsi="Arial" w:cs="Arial"/>
          <w:bCs/>
        </w:rPr>
      </w:pPr>
      <w:r w:rsidRPr="004700AC">
        <w:rPr>
          <w:rFonts w:ascii="Arial" w:hAnsi="Arial" w:cs="Arial"/>
          <w:b/>
          <w:bCs/>
        </w:rPr>
        <w:t>f)</w:t>
      </w:r>
      <w:r>
        <w:rPr>
          <w:rFonts w:ascii="Arial" w:hAnsi="Arial" w:cs="Arial"/>
          <w:bCs/>
        </w:rPr>
        <w:t xml:space="preserve"> </w:t>
      </w:r>
      <w:r w:rsidR="00D520B2">
        <w:rPr>
          <w:rFonts w:ascii="Arial" w:hAnsi="Arial" w:cs="Arial"/>
          <w:bCs/>
        </w:rPr>
        <w:t>Una vez hecho lo anterior, este órgano jurisdiccional se avocará a analizar los agravios</w:t>
      </w:r>
      <w:r w:rsidR="00092BC5">
        <w:rPr>
          <w:rFonts w:ascii="Arial" w:hAnsi="Arial" w:cs="Arial"/>
          <w:bCs/>
        </w:rPr>
        <w:t xml:space="preserve"> y finalmente emitirá su determinación.</w:t>
      </w:r>
    </w:p>
    <w:p w14:paraId="0D19D4F7" w14:textId="79945E16" w:rsidR="00092BC5" w:rsidRPr="00D56BAE" w:rsidRDefault="00092BC5" w:rsidP="00092BC5">
      <w:pPr>
        <w:spacing w:after="0" w:line="360" w:lineRule="auto"/>
        <w:ind w:left="-283" w:right="-283"/>
        <w:jc w:val="both"/>
        <w:rPr>
          <w:rFonts w:ascii="Arial" w:eastAsia="Times New Roman" w:hAnsi="Arial" w:cs="Arial"/>
          <w:b/>
          <w:sz w:val="24"/>
          <w:szCs w:val="24"/>
        </w:rPr>
      </w:pPr>
      <w:bookmarkStart w:id="4" w:name="_Hlk7431201"/>
      <w:r w:rsidRPr="00D56BAE">
        <w:rPr>
          <w:rFonts w:ascii="Arial" w:eastAsia="Times New Roman" w:hAnsi="Arial" w:cs="Arial"/>
          <w:b/>
          <w:sz w:val="24"/>
          <w:szCs w:val="24"/>
        </w:rPr>
        <w:t>3.</w:t>
      </w:r>
      <w:r>
        <w:rPr>
          <w:rFonts w:ascii="Arial" w:eastAsia="Times New Roman" w:hAnsi="Arial" w:cs="Arial"/>
          <w:b/>
          <w:sz w:val="24"/>
          <w:szCs w:val="24"/>
        </w:rPr>
        <w:t>2</w:t>
      </w:r>
      <w:r w:rsidRPr="00D56BAE">
        <w:rPr>
          <w:rFonts w:ascii="Arial" w:eastAsia="Times New Roman" w:hAnsi="Arial" w:cs="Arial"/>
          <w:b/>
          <w:sz w:val="24"/>
          <w:szCs w:val="24"/>
        </w:rPr>
        <w:t>.</w:t>
      </w:r>
      <w:r>
        <w:rPr>
          <w:rFonts w:ascii="Arial" w:eastAsia="Times New Roman" w:hAnsi="Arial" w:cs="Arial"/>
          <w:b/>
          <w:sz w:val="24"/>
          <w:szCs w:val="24"/>
        </w:rPr>
        <w:t xml:space="preserve"> AGRAVIOS QUE HACE VALER EL ACTOR.</w:t>
      </w:r>
    </w:p>
    <w:bookmarkEnd w:id="4"/>
    <w:p w14:paraId="330BB48A" w14:textId="77777777" w:rsidR="00092BC5" w:rsidRDefault="00092BC5" w:rsidP="00092BC5">
      <w:pPr>
        <w:spacing w:after="0" w:line="360" w:lineRule="auto"/>
        <w:ind w:left="-283" w:right="-283"/>
        <w:jc w:val="both"/>
        <w:rPr>
          <w:rFonts w:ascii="Arial" w:eastAsia="Times New Roman" w:hAnsi="Arial" w:cs="Arial"/>
          <w:sz w:val="24"/>
          <w:szCs w:val="24"/>
        </w:rPr>
      </w:pPr>
    </w:p>
    <w:p w14:paraId="5B145AD4" w14:textId="1248A59B"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 xml:space="preserve">En la demanda que dio origen al presente juicio, el quejoso se duele de la resolución del Consejo General, en la que se determinó </w:t>
      </w:r>
      <w:proofErr w:type="gramStart"/>
      <w:r>
        <w:rPr>
          <w:rFonts w:ascii="Arial" w:eastAsia="Times New Roman" w:hAnsi="Arial" w:cs="Arial"/>
          <w:sz w:val="24"/>
          <w:szCs w:val="24"/>
        </w:rPr>
        <w:t>que</w:t>
      </w:r>
      <w:proofErr w:type="gramEnd"/>
      <w:r>
        <w:rPr>
          <w:rFonts w:ascii="Arial" w:eastAsia="Times New Roman" w:hAnsi="Arial" w:cs="Arial"/>
          <w:sz w:val="24"/>
          <w:szCs w:val="24"/>
        </w:rPr>
        <w:t xml:space="preserve"> en su calidad de ciudadano, solo podrá instar la figura de la oficialía electoral mediante la presentación de una denuncia dentro de un PES o un procedimiento ordinario sancionador. </w:t>
      </w:r>
    </w:p>
    <w:p w14:paraId="67965048" w14:textId="77777777" w:rsidR="00092BC5" w:rsidRDefault="00092BC5" w:rsidP="00092BC5">
      <w:pPr>
        <w:spacing w:after="0" w:line="360" w:lineRule="auto"/>
        <w:ind w:left="-283" w:right="-283"/>
        <w:jc w:val="both"/>
        <w:rPr>
          <w:rFonts w:ascii="Arial" w:eastAsia="Times New Roman" w:hAnsi="Arial" w:cs="Arial"/>
          <w:sz w:val="24"/>
          <w:szCs w:val="24"/>
        </w:rPr>
      </w:pPr>
    </w:p>
    <w:p w14:paraId="6319DD6F" w14:textId="71DEA89C"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 xml:space="preserve">Al efecto, hace valer los siguientes agravios: </w:t>
      </w:r>
    </w:p>
    <w:p w14:paraId="7250DA37" w14:textId="77777777" w:rsidR="00092BC5" w:rsidRDefault="00092BC5" w:rsidP="00092BC5">
      <w:pPr>
        <w:spacing w:after="0" w:line="360" w:lineRule="auto"/>
        <w:ind w:left="-283" w:right="-283"/>
        <w:jc w:val="both"/>
        <w:rPr>
          <w:rFonts w:ascii="Arial" w:eastAsia="Times New Roman" w:hAnsi="Arial" w:cs="Arial"/>
          <w:sz w:val="24"/>
          <w:szCs w:val="24"/>
        </w:rPr>
      </w:pPr>
    </w:p>
    <w:p w14:paraId="22D06997" w14:textId="22F18E6E"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b/>
          <w:sz w:val="24"/>
          <w:szCs w:val="24"/>
        </w:rPr>
        <w:t xml:space="preserve">a) </w:t>
      </w:r>
      <w:r>
        <w:rPr>
          <w:rFonts w:ascii="Arial" w:eastAsia="Times New Roman" w:hAnsi="Arial" w:cs="Arial"/>
          <w:sz w:val="24"/>
          <w:szCs w:val="24"/>
        </w:rPr>
        <w:t>La</w:t>
      </w:r>
      <w:r w:rsidRPr="00D56BAE">
        <w:rPr>
          <w:rFonts w:ascii="Arial" w:eastAsia="Times New Roman" w:hAnsi="Arial" w:cs="Arial"/>
          <w:sz w:val="24"/>
          <w:szCs w:val="24"/>
        </w:rPr>
        <w:t xml:space="preserve"> indebida y restrictiva interpretación de la normativa electoral</w:t>
      </w:r>
      <w:r w:rsidR="004700AC">
        <w:rPr>
          <w:rFonts w:ascii="Arial" w:eastAsia="Times New Roman" w:hAnsi="Arial" w:cs="Arial"/>
          <w:sz w:val="24"/>
          <w:szCs w:val="24"/>
        </w:rPr>
        <w:t xml:space="preserve">, llevada a cabo por </w:t>
      </w:r>
      <w:r>
        <w:rPr>
          <w:rFonts w:ascii="Arial" w:eastAsia="Times New Roman" w:hAnsi="Arial" w:cs="Arial"/>
          <w:sz w:val="24"/>
          <w:szCs w:val="24"/>
        </w:rPr>
        <w:t>la autoridad electoral</w:t>
      </w:r>
      <w:r w:rsidR="00D64889">
        <w:rPr>
          <w:rFonts w:ascii="Arial" w:eastAsia="Times New Roman" w:hAnsi="Arial" w:cs="Arial"/>
          <w:sz w:val="24"/>
          <w:szCs w:val="24"/>
        </w:rPr>
        <w:t>,</w:t>
      </w:r>
      <w:r>
        <w:rPr>
          <w:rFonts w:ascii="Arial" w:eastAsia="Times New Roman" w:hAnsi="Arial" w:cs="Arial"/>
          <w:sz w:val="24"/>
          <w:szCs w:val="24"/>
        </w:rPr>
        <w:t xml:space="preserve"> </w:t>
      </w:r>
      <w:r w:rsidR="004700AC">
        <w:rPr>
          <w:rFonts w:ascii="Arial" w:eastAsia="Times New Roman" w:hAnsi="Arial" w:cs="Arial"/>
          <w:sz w:val="24"/>
          <w:szCs w:val="24"/>
        </w:rPr>
        <w:t>quien se ciñ</w:t>
      </w:r>
      <w:r w:rsidR="00D64889">
        <w:rPr>
          <w:rFonts w:ascii="Arial" w:eastAsia="Times New Roman" w:hAnsi="Arial" w:cs="Arial"/>
          <w:sz w:val="24"/>
          <w:szCs w:val="24"/>
        </w:rPr>
        <w:t>ó</w:t>
      </w:r>
      <w:r w:rsidR="004700AC">
        <w:rPr>
          <w:rFonts w:ascii="Arial" w:eastAsia="Times New Roman" w:hAnsi="Arial" w:cs="Arial"/>
          <w:sz w:val="24"/>
          <w:szCs w:val="24"/>
        </w:rPr>
        <w:t xml:space="preserve"> </w:t>
      </w:r>
      <w:r>
        <w:rPr>
          <w:rFonts w:ascii="Arial" w:eastAsia="Times New Roman" w:hAnsi="Arial" w:cs="Arial"/>
          <w:sz w:val="24"/>
          <w:szCs w:val="24"/>
        </w:rPr>
        <w:t xml:space="preserve">solo </w:t>
      </w:r>
      <w:r w:rsidR="004700AC">
        <w:rPr>
          <w:rFonts w:ascii="Arial" w:eastAsia="Times New Roman" w:hAnsi="Arial" w:cs="Arial"/>
          <w:sz w:val="24"/>
          <w:szCs w:val="24"/>
        </w:rPr>
        <w:t xml:space="preserve">a </w:t>
      </w:r>
      <w:r>
        <w:rPr>
          <w:rFonts w:ascii="Arial" w:eastAsia="Times New Roman" w:hAnsi="Arial" w:cs="Arial"/>
          <w:sz w:val="24"/>
          <w:szCs w:val="24"/>
        </w:rPr>
        <w:t xml:space="preserve">su sentido gramatical, </w:t>
      </w:r>
      <w:r w:rsidR="004700AC">
        <w:rPr>
          <w:rFonts w:ascii="Arial" w:eastAsia="Times New Roman" w:hAnsi="Arial" w:cs="Arial"/>
          <w:sz w:val="24"/>
          <w:szCs w:val="24"/>
        </w:rPr>
        <w:t>sin tomar en consideración los métodos sistemáticos y funcional</w:t>
      </w:r>
      <w:r>
        <w:rPr>
          <w:rFonts w:ascii="Arial" w:eastAsia="Times New Roman" w:hAnsi="Arial" w:cs="Arial"/>
          <w:sz w:val="24"/>
          <w:szCs w:val="24"/>
        </w:rPr>
        <w:t xml:space="preserve">, </w:t>
      </w:r>
      <w:r w:rsidR="004700AC">
        <w:rPr>
          <w:rFonts w:ascii="Arial" w:eastAsia="Times New Roman" w:hAnsi="Arial" w:cs="Arial"/>
          <w:sz w:val="24"/>
          <w:szCs w:val="24"/>
        </w:rPr>
        <w:t xml:space="preserve">haciendo un análisis extensivo </w:t>
      </w:r>
      <w:r>
        <w:rPr>
          <w:rFonts w:ascii="Arial" w:eastAsia="Times New Roman" w:hAnsi="Arial" w:cs="Arial"/>
          <w:sz w:val="24"/>
          <w:szCs w:val="24"/>
        </w:rPr>
        <w:t xml:space="preserve">y en armonía con el conjunto de disposiciones </w:t>
      </w:r>
      <w:r w:rsidR="004700AC">
        <w:rPr>
          <w:rFonts w:ascii="Arial" w:eastAsia="Times New Roman" w:hAnsi="Arial" w:cs="Arial"/>
          <w:sz w:val="24"/>
          <w:szCs w:val="24"/>
        </w:rPr>
        <w:t xml:space="preserve">que </w:t>
      </w:r>
      <w:r>
        <w:rPr>
          <w:rFonts w:ascii="Arial" w:eastAsia="Times New Roman" w:hAnsi="Arial" w:cs="Arial"/>
          <w:sz w:val="24"/>
          <w:szCs w:val="24"/>
        </w:rPr>
        <w:t>integran las figuras jurídicas</w:t>
      </w:r>
      <w:r w:rsidR="004700AC">
        <w:rPr>
          <w:rFonts w:ascii="Arial" w:eastAsia="Times New Roman" w:hAnsi="Arial" w:cs="Arial"/>
          <w:sz w:val="24"/>
          <w:szCs w:val="24"/>
        </w:rPr>
        <w:t xml:space="preserve"> en conflicto</w:t>
      </w:r>
      <w:r>
        <w:rPr>
          <w:rFonts w:ascii="Arial" w:eastAsia="Times New Roman" w:hAnsi="Arial" w:cs="Arial"/>
          <w:sz w:val="24"/>
          <w:szCs w:val="24"/>
        </w:rPr>
        <w:t>, buscando garantizar de la forma más amplia los derechos humanos.</w:t>
      </w:r>
    </w:p>
    <w:p w14:paraId="306F9834" w14:textId="77777777" w:rsidR="00092BC5" w:rsidRDefault="00092BC5" w:rsidP="00092BC5">
      <w:pPr>
        <w:spacing w:after="0" w:line="360" w:lineRule="auto"/>
        <w:ind w:left="-283" w:right="-283"/>
        <w:jc w:val="both"/>
        <w:rPr>
          <w:rFonts w:ascii="Arial" w:eastAsia="Times New Roman" w:hAnsi="Arial" w:cs="Arial"/>
          <w:sz w:val="24"/>
          <w:szCs w:val="24"/>
        </w:rPr>
      </w:pPr>
    </w:p>
    <w:p w14:paraId="442ECE45" w14:textId="6D947DDE"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b/>
          <w:sz w:val="24"/>
          <w:szCs w:val="24"/>
        </w:rPr>
        <w:t xml:space="preserve">b) </w:t>
      </w:r>
      <w:r w:rsidR="004700AC">
        <w:rPr>
          <w:rFonts w:ascii="Arial" w:eastAsia="Times New Roman" w:hAnsi="Arial" w:cs="Arial"/>
          <w:sz w:val="24"/>
          <w:szCs w:val="24"/>
        </w:rPr>
        <w:t>Q</w:t>
      </w:r>
      <w:r>
        <w:rPr>
          <w:rFonts w:ascii="Arial" w:eastAsia="Times New Roman" w:hAnsi="Arial" w:cs="Arial"/>
          <w:sz w:val="24"/>
          <w:szCs w:val="24"/>
        </w:rPr>
        <w:t>ue se vulnera el artículo 116 Constitucional, ya que la oficialía electoral fue instituida en razón de la naturaleza electoral de los actos y hechos, independientemente de la persona que la solicite. Que la fe pública</w:t>
      </w:r>
      <w:r w:rsidR="009C57A4">
        <w:rPr>
          <w:rFonts w:ascii="Arial" w:eastAsia="Times New Roman" w:hAnsi="Arial" w:cs="Arial"/>
          <w:sz w:val="24"/>
          <w:szCs w:val="24"/>
        </w:rPr>
        <w:t>,</w:t>
      </w:r>
      <w:r>
        <w:rPr>
          <w:rFonts w:ascii="Arial" w:eastAsia="Times New Roman" w:hAnsi="Arial" w:cs="Arial"/>
          <w:sz w:val="24"/>
          <w:szCs w:val="24"/>
        </w:rPr>
        <w:t xml:space="preserve"> es una garantía constitucional y de orden público que no puede ser limitada en su acceso</w:t>
      </w:r>
      <w:r w:rsidR="004700AC">
        <w:rPr>
          <w:rFonts w:ascii="Arial" w:eastAsia="Times New Roman" w:hAnsi="Arial" w:cs="Arial"/>
          <w:sz w:val="24"/>
          <w:szCs w:val="24"/>
        </w:rPr>
        <w:t>,</w:t>
      </w:r>
      <w:r>
        <w:rPr>
          <w:rFonts w:ascii="Arial" w:eastAsia="Times New Roman" w:hAnsi="Arial" w:cs="Arial"/>
          <w:sz w:val="24"/>
          <w:szCs w:val="24"/>
        </w:rPr>
        <w:t xml:space="preserve"> más que por la naturaleza de su materia sustantiva.</w:t>
      </w:r>
    </w:p>
    <w:p w14:paraId="52ABFC91" w14:textId="77777777" w:rsidR="00092BC5" w:rsidRDefault="00092BC5" w:rsidP="00092BC5">
      <w:pPr>
        <w:spacing w:after="0" w:line="360" w:lineRule="auto"/>
        <w:ind w:left="-283" w:right="-283"/>
        <w:jc w:val="both"/>
        <w:rPr>
          <w:rFonts w:ascii="Arial" w:eastAsia="Times New Roman" w:hAnsi="Arial" w:cs="Arial"/>
          <w:sz w:val="24"/>
          <w:szCs w:val="24"/>
        </w:rPr>
      </w:pPr>
    </w:p>
    <w:p w14:paraId="2B0515CD" w14:textId="00BD24BB"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b/>
          <w:sz w:val="24"/>
          <w:szCs w:val="24"/>
        </w:rPr>
        <w:t xml:space="preserve">c) </w:t>
      </w:r>
      <w:r w:rsidRPr="00092BC5">
        <w:rPr>
          <w:rFonts w:ascii="Arial" w:eastAsia="Times New Roman" w:hAnsi="Arial" w:cs="Arial"/>
          <w:sz w:val="24"/>
          <w:szCs w:val="24"/>
        </w:rPr>
        <w:t>Dice</w:t>
      </w:r>
      <w:r w:rsidR="004700AC">
        <w:rPr>
          <w:rFonts w:ascii="Arial" w:eastAsia="Times New Roman" w:hAnsi="Arial" w:cs="Arial"/>
          <w:sz w:val="24"/>
          <w:szCs w:val="24"/>
        </w:rPr>
        <w:t>,</w:t>
      </w:r>
      <w:r w:rsidRPr="00092BC5">
        <w:rPr>
          <w:rFonts w:ascii="Arial" w:eastAsia="Times New Roman" w:hAnsi="Arial" w:cs="Arial"/>
          <w:sz w:val="24"/>
          <w:szCs w:val="24"/>
        </w:rPr>
        <w:t xml:space="preserve"> q</w:t>
      </w:r>
      <w:r>
        <w:rPr>
          <w:rFonts w:ascii="Arial" w:eastAsia="Times New Roman" w:hAnsi="Arial" w:cs="Arial"/>
          <w:sz w:val="24"/>
          <w:szCs w:val="24"/>
        </w:rPr>
        <w:t xml:space="preserve">ue la determinación de la autoridad viola el principio de certeza, pues al negar a los ciudadanos el acceso a la oficialía electoral, los deja sin un medio idóneo para salvaguardar y certificar la existencia de actos y hechos que pudieran agotarse o extinguirse por el transcurso del tiempo, lo que </w:t>
      </w:r>
      <w:r w:rsidR="004700AC">
        <w:rPr>
          <w:rFonts w:ascii="Arial" w:eastAsia="Times New Roman" w:hAnsi="Arial" w:cs="Arial"/>
          <w:sz w:val="24"/>
          <w:szCs w:val="24"/>
        </w:rPr>
        <w:t xml:space="preserve">genera </w:t>
      </w:r>
      <w:r>
        <w:rPr>
          <w:rFonts w:ascii="Arial" w:eastAsia="Times New Roman" w:hAnsi="Arial" w:cs="Arial"/>
          <w:sz w:val="24"/>
          <w:szCs w:val="24"/>
        </w:rPr>
        <w:t>en un constante estado de indefensión a la colectividad</w:t>
      </w:r>
      <w:r w:rsidR="004700AC">
        <w:rPr>
          <w:rFonts w:ascii="Arial" w:eastAsia="Times New Roman" w:hAnsi="Arial" w:cs="Arial"/>
          <w:sz w:val="24"/>
          <w:szCs w:val="24"/>
        </w:rPr>
        <w:t>,</w:t>
      </w:r>
      <w:r>
        <w:rPr>
          <w:rFonts w:ascii="Arial" w:eastAsia="Times New Roman" w:hAnsi="Arial" w:cs="Arial"/>
          <w:sz w:val="24"/>
          <w:szCs w:val="24"/>
        </w:rPr>
        <w:t xml:space="preserve"> ante circunstancias que </w:t>
      </w:r>
      <w:r>
        <w:rPr>
          <w:rFonts w:ascii="Arial" w:eastAsia="Times New Roman" w:hAnsi="Arial" w:cs="Arial"/>
          <w:sz w:val="24"/>
          <w:szCs w:val="24"/>
        </w:rPr>
        <w:lastRenderedPageBreak/>
        <w:t>pudieran eventualmente implicar un menoscabo de la esfera jurídica de los interesados en materia electoral.</w:t>
      </w:r>
    </w:p>
    <w:p w14:paraId="7D222C1D" w14:textId="77777777" w:rsidR="00092BC5" w:rsidRDefault="00092BC5" w:rsidP="00092BC5">
      <w:pPr>
        <w:spacing w:after="0" w:line="360" w:lineRule="auto"/>
        <w:ind w:left="-283" w:right="-283"/>
        <w:jc w:val="both"/>
        <w:rPr>
          <w:rFonts w:ascii="Arial" w:eastAsia="Times New Roman" w:hAnsi="Arial" w:cs="Arial"/>
          <w:sz w:val="24"/>
          <w:szCs w:val="24"/>
        </w:rPr>
      </w:pPr>
    </w:p>
    <w:p w14:paraId="23036227" w14:textId="7FECE967"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b/>
          <w:sz w:val="24"/>
          <w:szCs w:val="24"/>
        </w:rPr>
        <w:t xml:space="preserve">d) </w:t>
      </w:r>
      <w:r w:rsidRPr="00092BC5">
        <w:rPr>
          <w:rFonts w:ascii="Arial" w:eastAsia="Times New Roman" w:hAnsi="Arial" w:cs="Arial"/>
          <w:sz w:val="24"/>
          <w:szCs w:val="24"/>
        </w:rPr>
        <w:t>Argumenta</w:t>
      </w:r>
      <w:r w:rsidR="004700AC">
        <w:rPr>
          <w:rFonts w:ascii="Arial" w:eastAsia="Times New Roman" w:hAnsi="Arial" w:cs="Arial"/>
          <w:sz w:val="24"/>
          <w:szCs w:val="24"/>
        </w:rPr>
        <w:t>,</w:t>
      </w:r>
      <w:r>
        <w:rPr>
          <w:rFonts w:ascii="Arial" w:eastAsia="Times New Roman" w:hAnsi="Arial" w:cs="Arial"/>
          <w:b/>
          <w:sz w:val="24"/>
          <w:szCs w:val="24"/>
        </w:rPr>
        <w:t xml:space="preserve"> </w:t>
      </w:r>
      <w:r w:rsidRPr="00092BC5">
        <w:rPr>
          <w:rFonts w:ascii="Arial" w:eastAsia="Times New Roman" w:hAnsi="Arial" w:cs="Arial"/>
          <w:sz w:val="24"/>
          <w:szCs w:val="24"/>
        </w:rPr>
        <w:t>q</w:t>
      </w:r>
      <w:r>
        <w:rPr>
          <w:rFonts w:ascii="Arial" w:eastAsia="Times New Roman" w:hAnsi="Arial" w:cs="Arial"/>
          <w:sz w:val="24"/>
          <w:szCs w:val="24"/>
        </w:rPr>
        <w:t xml:space="preserve">ue se </w:t>
      </w:r>
      <w:r w:rsidR="004700AC">
        <w:rPr>
          <w:rFonts w:ascii="Arial" w:eastAsia="Times New Roman" w:hAnsi="Arial" w:cs="Arial"/>
          <w:sz w:val="24"/>
          <w:szCs w:val="24"/>
        </w:rPr>
        <w:t xml:space="preserve">deja en estado de indefensión al ciudadano, al no contar con un mecanismo de certificación y validación objetiva de hechos que pudieran generar una inequidad </w:t>
      </w:r>
      <w:r>
        <w:rPr>
          <w:rFonts w:ascii="Arial" w:eastAsia="Times New Roman" w:hAnsi="Arial" w:cs="Arial"/>
          <w:sz w:val="24"/>
          <w:szCs w:val="24"/>
        </w:rPr>
        <w:t>en la contienda.</w:t>
      </w:r>
    </w:p>
    <w:p w14:paraId="53D93155" w14:textId="77777777" w:rsidR="00092BC5" w:rsidRDefault="00092BC5" w:rsidP="00092BC5">
      <w:pPr>
        <w:spacing w:after="0" w:line="360" w:lineRule="auto"/>
        <w:ind w:left="-283" w:right="-283"/>
        <w:jc w:val="both"/>
        <w:rPr>
          <w:rFonts w:ascii="Arial" w:eastAsia="Times New Roman" w:hAnsi="Arial" w:cs="Arial"/>
          <w:sz w:val="24"/>
          <w:szCs w:val="24"/>
        </w:rPr>
      </w:pPr>
    </w:p>
    <w:p w14:paraId="6453BF74" w14:textId="16F4AF89" w:rsidR="00092BC5" w:rsidRPr="00411161"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b/>
          <w:sz w:val="24"/>
          <w:szCs w:val="24"/>
        </w:rPr>
        <w:t xml:space="preserve">e) </w:t>
      </w:r>
      <w:r>
        <w:rPr>
          <w:rFonts w:ascii="Arial" w:eastAsia="Times New Roman" w:hAnsi="Arial" w:cs="Arial"/>
          <w:sz w:val="24"/>
          <w:szCs w:val="24"/>
        </w:rPr>
        <w:t xml:space="preserve">Finalmente, solicita la declaratoria de inconstitucionalidad e inaplicación del artículo 102 del Código Electoral en relación a los sujetos que pueden solicitar la oficialía electoral.  </w:t>
      </w:r>
    </w:p>
    <w:p w14:paraId="5DBBEA56" w14:textId="77777777" w:rsidR="00092BC5" w:rsidRDefault="00092BC5" w:rsidP="00092BC5">
      <w:pPr>
        <w:spacing w:after="0" w:line="360" w:lineRule="auto"/>
        <w:ind w:left="-283" w:right="-283"/>
        <w:jc w:val="both"/>
        <w:rPr>
          <w:rFonts w:ascii="Arial" w:hAnsi="Arial" w:cs="Arial"/>
          <w:b/>
          <w:bCs/>
          <w:sz w:val="24"/>
          <w:szCs w:val="24"/>
        </w:rPr>
      </w:pPr>
    </w:p>
    <w:p w14:paraId="29279A47" w14:textId="3419D2E2" w:rsidR="00092BC5" w:rsidRPr="00D56BAE" w:rsidRDefault="00092BC5" w:rsidP="00092BC5">
      <w:pPr>
        <w:spacing w:after="0" w:line="360" w:lineRule="auto"/>
        <w:ind w:left="-283" w:right="-283"/>
        <w:jc w:val="both"/>
        <w:rPr>
          <w:rFonts w:ascii="Arial" w:hAnsi="Arial" w:cs="Arial"/>
          <w:b/>
          <w:bCs/>
          <w:iCs/>
          <w:sz w:val="24"/>
          <w:szCs w:val="24"/>
        </w:rPr>
      </w:pPr>
      <w:bookmarkStart w:id="5" w:name="_Hlk7431211"/>
      <w:r w:rsidRPr="00AF5C27">
        <w:rPr>
          <w:rFonts w:ascii="Arial" w:hAnsi="Arial" w:cs="Arial"/>
          <w:b/>
          <w:bCs/>
          <w:sz w:val="24"/>
          <w:szCs w:val="24"/>
        </w:rPr>
        <w:t xml:space="preserve">3.3. </w:t>
      </w:r>
      <w:r>
        <w:rPr>
          <w:rFonts w:ascii="Arial" w:hAnsi="Arial" w:cs="Arial"/>
          <w:b/>
          <w:bCs/>
          <w:sz w:val="24"/>
          <w:szCs w:val="24"/>
        </w:rPr>
        <w:t>FUNDAMENTOS Y MOTIVOS DE LA RESOLUCIÓN IMPUGNADA.</w:t>
      </w:r>
    </w:p>
    <w:bookmarkEnd w:id="5"/>
    <w:p w14:paraId="6F56522F" w14:textId="77777777" w:rsidR="00092BC5" w:rsidRPr="00AF5C27" w:rsidRDefault="00092BC5" w:rsidP="00092BC5">
      <w:pPr>
        <w:spacing w:after="0" w:line="360" w:lineRule="auto"/>
        <w:ind w:left="-283" w:right="-283"/>
        <w:jc w:val="both"/>
        <w:rPr>
          <w:rFonts w:ascii="Arial" w:hAnsi="Arial" w:cs="Arial"/>
          <w:b/>
          <w:bCs/>
          <w:iCs/>
          <w:sz w:val="24"/>
          <w:szCs w:val="24"/>
        </w:rPr>
      </w:pPr>
    </w:p>
    <w:p w14:paraId="1475B9F3" w14:textId="321DD943" w:rsidR="00092BC5"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 xml:space="preserve">El actor, presentó una consulta ante el Instituto Estatal Electoral, en la que planteó si era posible que él, a título particular, como ciudadano, </w:t>
      </w:r>
      <w:r w:rsidR="00FC1830" w:rsidRPr="00FC1830">
        <w:rPr>
          <w:rFonts w:ascii="Arial" w:eastAsia="Times New Roman" w:hAnsi="Arial" w:cs="Arial"/>
          <w:sz w:val="24"/>
          <w:szCs w:val="24"/>
          <w:u w:val="single"/>
        </w:rPr>
        <w:t>fuera de un PES</w:t>
      </w:r>
      <w:r w:rsidR="00FC1830">
        <w:rPr>
          <w:rFonts w:ascii="Arial" w:eastAsia="Times New Roman" w:hAnsi="Arial" w:cs="Arial"/>
          <w:sz w:val="24"/>
          <w:szCs w:val="24"/>
          <w:u w:val="single"/>
        </w:rPr>
        <w:t xml:space="preserve"> o previo a éste</w:t>
      </w:r>
      <w:r w:rsidR="00FC1830">
        <w:rPr>
          <w:rFonts w:ascii="Arial" w:eastAsia="Times New Roman" w:hAnsi="Arial" w:cs="Arial"/>
          <w:sz w:val="24"/>
          <w:szCs w:val="24"/>
        </w:rPr>
        <w:t xml:space="preserve">, estaba en condiciones de </w:t>
      </w:r>
      <w:r>
        <w:rPr>
          <w:rFonts w:ascii="Arial" w:eastAsia="Times New Roman" w:hAnsi="Arial" w:cs="Arial"/>
          <w:sz w:val="24"/>
          <w:szCs w:val="24"/>
        </w:rPr>
        <w:t xml:space="preserve">solicitar el ejercicio de la función de la oficialía electoral. </w:t>
      </w:r>
    </w:p>
    <w:p w14:paraId="036B69D6" w14:textId="77777777" w:rsidR="00092BC5" w:rsidRDefault="00092BC5" w:rsidP="00092BC5">
      <w:pPr>
        <w:spacing w:after="0" w:line="360" w:lineRule="auto"/>
        <w:ind w:left="-283" w:right="-283"/>
        <w:jc w:val="both"/>
        <w:rPr>
          <w:rFonts w:ascii="Arial" w:eastAsia="Times New Roman" w:hAnsi="Arial" w:cs="Arial"/>
          <w:sz w:val="24"/>
          <w:szCs w:val="24"/>
        </w:rPr>
      </w:pPr>
    </w:p>
    <w:p w14:paraId="1FFB81AB" w14:textId="77777777" w:rsidR="00FC1830" w:rsidRDefault="00092BC5" w:rsidP="00092BC5">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La consulta fue resuelta a través de la resolución identificada con el número CG-R-38/19, de fecha dieciséis de abril, en la que se determinó</w:t>
      </w:r>
      <w:r w:rsidR="00FC1830">
        <w:rPr>
          <w:rFonts w:ascii="Arial" w:eastAsia="Times New Roman" w:hAnsi="Arial" w:cs="Arial"/>
          <w:sz w:val="24"/>
          <w:szCs w:val="24"/>
        </w:rPr>
        <w:t>:</w:t>
      </w:r>
    </w:p>
    <w:p w14:paraId="3DF085E6" w14:textId="77777777" w:rsidR="00FC1830" w:rsidRDefault="00FC1830" w:rsidP="00092BC5">
      <w:pPr>
        <w:spacing w:after="0" w:line="360" w:lineRule="auto"/>
        <w:ind w:left="-283" w:right="-283"/>
        <w:jc w:val="both"/>
        <w:rPr>
          <w:rFonts w:ascii="Arial" w:eastAsia="Times New Roman" w:hAnsi="Arial" w:cs="Arial"/>
          <w:b/>
          <w:sz w:val="24"/>
          <w:szCs w:val="24"/>
        </w:rPr>
      </w:pPr>
    </w:p>
    <w:p w14:paraId="4AC7DFF4" w14:textId="3429AD77"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a)</w:t>
      </w:r>
      <w:r w:rsidR="00092BC5">
        <w:rPr>
          <w:rFonts w:ascii="Arial" w:eastAsia="Times New Roman" w:hAnsi="Arial" w:cs="Arial"/>
          <w:sz w:val="24"/>
          <w:szCs w:val="24"/>
        </w:rPr>
        <w:t xml:space="preserve"> </w:t>
      </w:r>
      <w:r>
        <w:rPr>
          <w:rFonts w:ascii="Arial" w:eastAsia="Times New Roman" w:hAnsi="Arial" w:cs="Arial"/>
          <w:sz w:val="24"/>
          <w:szCs w:val="24"/>
        </w:rPr>
        <w:t>Q</w:t>
      </w:r>
      <w:r w:rsidR="00092BC5">
        <w:rPr>
          <w:rFonts w:ascii="Arial" w:eastAsia="Times New Roman" w:hAnsi="Arial" w:cs="Arial"/>
          <w:sz w:val="24"/>
          <w:szCs w:val="24"/>
        </w:rPr>
        <w:t xml:space="preserve">ue los ciudadanos solo pueden lograr que se lleve a cabo </w:t>
      </w:r>
      <w:r>
        <w:rPr>
          <w:rFonts w:ascii="Arial" w:eastAsia="Times New Roman" w:hAnsi="Arial" w:cs="Arial"/>
          <w:sz w:val="24"/>
          <w:szCs w:val="24"/>
        </w:rPr>
        <w:t xml:space="preserve">una oficialía electora </w:t>
      </w:r>
      <w:r w:rsidR="00092BC5">
        <w:rPr>
          <w:rFonts w:ascii="Arial" w:eastAsia="Times New Roman" w:hAnsi="Arial" w:cs="Arial"/>
          <w:sz w:val="24"/>
          <w:szCs w:val="24"/>
        </w:rPr>
        <w:t>mediante la promoción de una denuncia a través de la vía del PES o el procedimiento sancionador ordinario, cuando tenga conocimiento de un acto o hecho de naturaleza electoral que pueda ser constitutivo de infracción.</w:t>
      </w:r>
    </w:p>
    <w:p w14:paraId="7F93E81E" w14:textId="5BA82857" w:rsidR="00FC1830" w:rsidRDefault="00FC1830" w:rsidP="00092BC5">
      <w:pPr>
        <w:spacing w:after="0" w:line="360" w:lineRule="auto"/>
        <w:ind w:left="-283" w:right="-283"/>
        <w:jc w:val="both"/>
        <w:rPr>
          <w:rFonts w:ascii="Arial" w:eastAsia="Times New Roman" w:hAnsi="Arial" w:cs="Arial"/>
          <w:sz w:val="24"/>
          <w:szCs w:val="24"/>
        </w:rPr>
      </w:pPr>
    </w:p>
    <w:p w14:paraId="78D01FD2" w14:textId="27A8B492" w:rsidR="00092BC5" w:rsidRDefault="00FC1830" w:rsidP="00FC1830">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b)</w:t>
      </w:r>
      <w:r>
        <w:rPr>
          <w:rFonts w:ascii="Arial" w:eastAsia="Times New Roman" w:hAnsi="Arial" w:cs="Arial"/>
          <w:sz w:val="24"/>
          <w:szCs w:val="24"/>
        </w:rPr>
        <w:t xml:space="preserve"> Q</w:t>
      </w:r>
      <w:r w:rsidR="00092BC5">
        <w:rPr>
          <w:rFonts w:ascii="Arial" w:eastAsia="Times New Roman" w:hAnsi="Arial" w:cs="Arial"/>
          <w:sz w:val="24"/>
          <w:szCs w:val="24"/>
        </w:rPr>
        <w:t xml:space="preserve">ue </w:t>
      </w:r>
      <w:r>
        <w:rPr>
          <w:rFonts w:ascii="Arial" w:eastAsia="Times New Roman" w:hAnsi="Arial" w:cs="Arial"/>
          <w:sz w:val="24"/>
          <w:szCs w:val="24"/>
        </w:rPr>
        <w:t xml:space="preserve">de una </w:t>
      </w:r>
      <w:r w:rsidR="00092BC5">
        <w:rPr>
          <w:rFonts w:ascii="Arial" w:eastAsia="Times New Roman" w:hAnsi="Arial" w:cs="Arial"/>
          <w:sz w:val="24"/>
          <w:szCs w:val="24"/>
        </w:rPr>
        <w:t xml:space="preserve">una interpretación gramatical y sistemática, </w:t>
      </w:r>
      <w:r>
        <w:rPr>
          <w:rFonts w:ascii="Arial" w:eastAsia="Times New Roman" w:hAnsi="Arial" w:cs="Arial"/>
          <w:sz w:val="24"/>
          <w:szCs w:val="24"/>
        </w:rPr>
        <w:t>d</w:t>
      </w:r>
      <w:r w:rsidR="00092BC5">
        <w:rPr>
          <w:rFonts w:ascii="Arial" w:eastAsia="Times New Roman" w:hAnsi="Arial" w:cs="Arial"/>
          <w:sz w:val="24"/>
          <w:szCs w:val="24"/>
        </w:rPr>
        <w:t xml:space="preserve">el artículo 51 de la LGIPE, </w:t>
      </w:r>
      <w:r>
        <w:rPr>
          <w:rFonts w:ascii="Arial" w:eastAsia="Times New Roman" w:hAnsi="Arial" w:cs="Arial"/>
          <w:sz w:val="24"/>
          <w:szCs w:val="24"/>
        </w:rPr>
        <w:t xml:space="preserve">relacionado con </w:t>
      </w:r>
      <w:r w:rsidR="00092BC5">
        <w:rPr>
          <w:rFonts w:ascii="Arial" w:eastAsia="Times New Roman" w:hAnsi="Arial" w:cs="Arial"/>
          <w:sz w:val="24"/>
          <w:szCs w:val="24"/>
        </w:rPr>
        <w:t xml:space="preserve">los acuerdos INE/CG256/2014 e INE/CG847/2016, </w:t>
      </w:r>
      <w:r>
        <w:rPr>
          <w:rFonts w:ascii="Arial" w:eastAsia="Times New Roman" w:hAnsi="Arial" w:cs="Arial"/>
          <w:sz w:val="24"/>
          <w:szCs w:val="24"/>
        </w:rPr>
        <w:t xml:space="preserve">se concluía </w:t>
      </w:r>
      <w:r w:rsidR="00092BC5">
        <w:rPr>
          <w:rFonts w:ascii="Arial" w:eastAsia="Times New Roman" w:hAnsi="Arial" w:cs="Arial"/>
          <w:sz w:val="24"/>
          <w:szCs w:val="24"/>
        </w:rPr>
        <w:t>que, a nivel federal, una diligencia de oficialía electoral puede ser solicitada solo por los partidos políticos y los candidatos independientes y</w:t>
      </w:r>
      <w:r>
        <w:rPr>
          <w:rFonts w:ascii="Arial" w:eastAsia="Times New Roman" w:hAnsi="Arial" w:cs="Arial"/>
          <w:sz w:val="24"/>
          <w:szCs w:val="24"/>
        </w:rPr>
        <w:t>,</w:t>
      </w:r>
      <w:r w:rsidR="00092BC5">
        <w:rPr>
          <w:rFonts w:ascii="Arial" w:eastAsia="Times New Roman" w:hAnsi="Arial" w:cs="Arial"/>
          <w:sz w:val="24"/>
          <w:szCs w:val="24"/>
        </w:rPr>
        <w:t xml:space="preserve"> quien la realiza</w:t>
      </w:r>
      <w:r>
        <w:rPr>
          <w:rFonts w:ascii="Arial" w:eastAsia="Times New Roman" w:hAnsi="Arial" w:cs="Arial"/>
          <w:sz w:val="24"/>
          <w:szCs w:val="24"/>
        </w:rPr>
        <w:t>,</w:t>
      </w:r>
      <w:r w:rsidR="00092BC5">
        <w:rPr>
          <w:rFonts w:ascii="Arial" w:eastAsia="Times New Roman" w:hAnsi="Arial" w:cs="Arial"/>
          <w:sz w:val="24"/>
          <w:szCs w:val="24"/>
        </w:rPr>
        <w:t xml:space="preserve"> es el Secretario Ejecutivo del INE y los vocales secretarios de las juntas ejecutivas locales y distritales u otros servidores públicos del INE en quienes se delegue dicha facultad.</w:t>
      </w:r>
    </w:p>
    <w:p w14:paraId="6361A2EA" w14:textId="77777777" w:rsidR="00092BC5" w:rsidRDefault="00092BC5" w:rsidP="00092BC5">
      <w:pPr>
        <w:spacing w:after="0" w:line="360" w:lineRule="auto"/>
        <w:ind w:left="-283" w:right="-283"/>
        <w:jc w:val="both"/>
        <w:rPr>
          <w:rFonts w:ascii="Arial" w:eastAsia="Times New Roman" w:hAnsi="Arial" w:cs="Arial"/>
          <w:sz w:val="24"/>
          <w:szCs w:val="24"/>
        </w:rPr>
      </w:pPr>
    </w:p>
    <w:p w14:paraId="33B3CCF1" w14:textId="483481EE"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lastRenderedPageBreak/>
        <w:t>c)</w:t>
      </w:r>
      <w:r>
        <w:rPr>
          <w:rFonts w:ascii="Arial" w:eastAsia="Times New Roman" w:hAnsi="Arial" w:cs="Arial"/>
          <w:sz w:val="24"/>
          <w:szCs w:val="24"/>
        </w:rPr>
        <w:t xml:space="preserve"> Precisó, que de una </w:t>
      </w:r>
      <w:r w:rsidR="00092BC5">
        <w:rPr>
          <w:rFonts w:ascii="Arial" w:eastAsia="Times New Roman" w:hAnsi="Arial" w:cs="Arial"/>
          <w:sz w:val="24"/>
          <w:szCs w:val="24"/>
        </w:rPr>
        <w:t xml:space="preserve">comparativa del contenido de tales disposiciones </w:t>
      </w:r>
      <w:r>
        <w:rPr>
          <w:rFonts w:ascii="Arial" w:eastAsia="Times New Roman" w:hAnsi="Arial" w:cs="Arial"/>
          <w:sz w:val="24"/>
          <w:szCs w:val="24"/>
        </w:rPr>
        <w:t xml:space="preserve">federales </w:t>
      </w:r>
      <w:r w:rsidR="00092BC5">
        <w:rPr>
          <w:rFonts w:ascii="Arial" w:eastAsia="Times New Roman" w:hAnsi="Arial" w:cs="Arial"/>
          <w:sz w:val="24"/>
          <w:szCs w:val="24"/>
        </w:rPr>
        <w:t>con las vigentes a nivel local</w:t>
      </w:r>
      <w:r w:rsidR="00092BC5">
        <w:rPr>
          <w:rStyle w:val="Refdenotaalpie"/>
          <w:rFonts w:ascii="Arial" w:eastAsia="Times New Roman" w:hAnsi="Arial" w:cs="Arial"/>
          <w:sz w:val="24"/>
          <w:szCs w:val="24"/>
        </w:rPr>
        <w:footnoteReference w:id="4"/>
      </w:r>
      <w:r w:rsidR="00092BC5">
        <w:rPr>
          <w:rFonts w:ascii="Arial" w:eastAsia="Times New Roman" w:hAnsi="Arial" w:cs="Arial"/>
          <w:sz w:val="24"/>
          <w:szCs w:val="24"/>
        </w:rPr>
        <w:t xml:space="preserve">, </w:t>
      </w:r>
      <w:r>
        <w:rPr>
          <w:rFonts w:ascii="Arial" w:eastAsia="Times New Roman" w:hAnsi="Arial" w:cs="Arial"/>
          <w:sz w:val="24"/>
          <w:szCs w:val="24"/>
        </w:rPr>
        <w:t xml:space="preserve">se advertía </w:t>
      </w:r>
      <w:r w:rsidR="00092BC5">
        <w:rPr>
          <w:rFonts w:ascii="Arial" w:eastAsia="Times New Roman" w:hAnsi="Arial" w:cs="Arial"/>
          <w:sz w:val="24"/>
          <w:szCs w:val="24"/>
        </w:rPr>
        <w:t xml:space="preserve">una similitud </w:t>
      </w:r>
      <w:r>
        <w:rPr>
          <w:rFonts w:ascii="Arial" w:eastAsia="Times New Roman" w:hAnsi="Arial" w:cs="Arial"/>
          <w:sz w:val="24"/>
          <w:szCs w:val="24"/>
        </w:rPr>
        <w:t xml:space="preserve">tanto </w:t>
      </w:r>
      <w:r w:rsidR="00092BC5">
        <w:rPr>
          <w:rFonts w:ascii="Arial" w:eastAsia="Times New Roman" w:hAnsi="Arial" w:cs="Arial"/>
          <w:sz w:val="24"/>
          <w:szCs w:val="24"/>
        </w:rPr>
        <w:t>en los funcionarios que la ejercen</w:t>
      </w:r>
      <w:r>
        <w:rPr>
          <w:rFonts w:ascii="Arial" w:eastAsia="Times New Roman" w:hAnsi="Arial" w:cs="Arial"/>
          <w:sz w:val="24"/>
          <w:szCs w:val="24"/>
        </w:rPr>
        <w:t>,</w:t>
      </w:r>
      <w:r w:rsidR="00092BC5">
        <w:rPr>
          <w:rFonts w:ascii="Arial" w:eastAsia="Times New Roman" w:hAnsi="Arial" w:cs="Arial"/>
          <w:sz w:val="24"/>
          <w:szCs w:val="24"/>
        </w:rPr>
        <w:t xml:space="preserve"> como con los sujetos que pueden solicitarla</w:t>
      </w:r>
      <w:r>
        <w:rPr>
          <w:rFonts w:ascii="Arial" w:eastAsia="Times New Roman" w:hAnsi="Arial" w:cs="Arial"/>
          <w:sz w:val="24"/>
          <w:szCs w:val="24"/>
        </w:rPr>
        <w:t>, por lo que aplicaban las mismas razones</w:t>
      </w:r>
      <w:r w:rsidR="00092BC5">
        <w:rPr>
          <w:rFonts w:ascii="Arial" w:eastAsia="Times New Roman" w:hAnsi="Arial" w:cs="Arial"/>
          <w:sz w:val="24"/>
          <w:szCs w:val="24"/>
        </w:rPr>
        <w:t>.</w:t>
      </w:r>
    </w:p>
    <w:p w14:paraId="13C9FC8A" w14:textId="77777777" w:rsidR="00092BC5" w:rsidRDefault="00092BC5" w:rsidP="00092BC5">
      <w:pPr>
        <w:spacing w:after="0" w:line="360" w:lineRule="auto"/>
        <w:ind w:left="-283" w:right="-283"/>
        <w:jc w:val="both"/>
        <w:rPr>
          <w:rFonts w:ascii="Arial" w:eastAsia="Times New Roman" w:hAnsi="Arial" w:cs="Arial"/>
          <w:sz w:val="24"/>
          <w:szCs w:val="24"/>
        </w:rPr>
      </w:pPr>
    </w:p>
    <w:p w14:paraId="46E9FC72" w14:textId="3009BC4E"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d)</w:t>
      </w:r>
      <w:r>
        <w:rPr>
          <w:rFonts w:ascii="Arial" w:eastAsia="Times New Roman" w:hAnsi="Arial" w:cs="Arial"/>
          <w:sz w:val="24"/>
          <w:szCs w:val="24"/>
        </w:rPr>
        <w:t xml:space="preserve"> Indicó, </w:t>
      </w:r>
      <w:r w:rsidR="00092BC5">
        <w:rPr>
          <w:rFonts w:ascii="Arial" w:eastAsia="Times New Roman" w:hAnsi="Arial" w:cs="Arial"/>
          <w:sz w:val="24"/>
          <w:szCs w:val="24"/>
        </w:rPr>
        <w:t>que el sistema estatal debe ser consecuente y congruente con el sistema electoral federal, ya que el legislador local configuró y reguló la oficialía electoral en los mismos términos y alcances.</w:t>
      </w:r>
    </w:p>
    <w:p w14:paraId="198671BD" w14:textId="77777777" w:rsidR="00092BC5" w:rsidRDefault="00092BC5" w:rsidP="00092BC5">
      <w:pPr>
        <w:spacing w:after="0" w:line="360" w:lineRule="auto"/>
        <w:ind w:left="-283" w:right="-283"/>
        <w:jc w:val="both"/>
        <w:rPr>
          <w:rFonts w:ascii="Arial" w:eastAsia="Times New Roman" w:hAnsi="Arial" w:cs="Arial"/>
          <w:sz w:val="24"/>
          <w:szCs w:val="24"/>
        </w:rPr>
      </w:pPr>
    </w:p>
    <w:p w14:paraId="65CFA21E" w14:textId="5A1CA9FF"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e)</w:t>
      </w:r>
      <w:r>
        <w:rPr>
          <w:rFonts w:ascii="Arial" w:eastAsia="Times New Roman" w:hAnsi="Arial" w:cs="Arial"/>
          <w:sz w:val="24"/>
          <w:szCs w:val="24"/>
        </w:rPr>
        <w:t xml:space="preserve"> </w:t>
      </w:r>
      <w:proofErr w:type="gramStart"/>
      <w:r>
        <w:rPr>
          <w:rFonts w:ascii="Arial" w:eastAsia="Times New Roman" w:hAnsi="Arial" w:cs="Arial"/>
          <w:sz w:val="24"/>
          <w:szCs w:val="24"/>
        </w:rPr>
        <w:t>Q</w:t>
      </w:r>
      <w:r w:rsidR="00092BC5">
        <w:rPr>
          <w:rFonts w:ascii="Arial" w:eastAsia="Times New Roman" w:hAnsi="Arial" w:cs="Arial"/>
          <w:sz w:val="24"/>
          <w:szCs w:val="24"/>
        </w:rPr>
        <w:t>ue</w:t>
      </w:r>
      <w:proofErr w:type="gramEnd"/>
      <w:r>
        <w:rPr>
          <w:rFonts w:ascii="Arial" w:eastAsia="Times New Roman" w:hAnsi="Arial" w:cs="Arial"/>
          <w:sz w:val="24"/>
          <w:szCs w:val="24"/>
        </w:rPr>
        <w:t xml:space="preserve"> además</w:t>
      </w:r>
      <w:r w:rsidR="00092BC5">
        <w:rPr>
          <w:rFonts w:ascii="Arial" w:eastAsia="Times New Roman" w:hAnsi="Arial" w:cs="Arial"/>
          <w:sz w:val="24"/>
          <w:szCs w:val="24"/>
        </w:rPr>
        <w:t>, conforme a la reforma electoral dos mil catorce, la tendencia en cuanto a la organización de las elecciones, es que los procesos electorales federales y locales se lleven a cabo de manera concurrente</w:t>
      </w:r>
      <w:r>
        <w:rPr>
          <w:rFonts w:ascii="Arial" w:eastAsia="Times New Roman" w:hAnsi="Arial" w:cs="Arial"/>
          <w:sz w:val="24"/>
          <w:szCs w:val="24"/>
        </w:rPr>
        <w:t xml:space="preserve">, por lo que debe existir </w:t>
      </w:r>
      <w:r w:rsidR="00092BC5">
        <w:rPr>
          <w:rFonts w:ascii="Arial" w:eastAsia="Times New Roman" w:hAnsi="Arial" w:cs="Arial"/>
          <w:sz w:val="24"/>
          <w:szCs w:val="24"/>
        </w:rPr>
        <w:t xml:space="preserve">una congruencia de instituciones jurídicas y normas entre los ordenamientos aplicables </w:t>
      </w:r>
      <w:r>
        <w:rPr>
          <w:rFonts w:ascii="Arial" w:eastAsia="Times New Roman" w:hAnsi="Arial" w:cs="Arial"/>
          <w:sz w:val="24"/>
          <w:szCs w:val="24"/>
        </w:rPr>
        <w:t>en ambos ámbitos</w:t>
      </w:r>
      <w:r w:rsidR="00092BC5">
        <w:rPr>
          <w:rFonts w:ascii="Arial" w:eastAsia="Times New Roman" w:hAnsi="Arial" w:cs="Arial"/>
          <w:sz w:val="24"/>
          <w:szCs w:val="24"/>
        </w:rPr>
        <w:t>, para evitar antinomias y conflictos en su aplicación.</w:t>
      </w:r>
    </w:p>
    <w:p w14:paraId="698B3DE6" w14:textId="77777777" w:rsidR="00092BC5" w:rsidRDefault="00092BC5" w:rsidP="00092BC5">
      <w:pPr>
        <w:spacing w:after="0" w:line="360" w:lineRule="auto"/>
        <w:ind w:left="-283" w:right="-283"/>
        <w:jc w:val="both"/>
        <w:rPr>
          <w:rFonts w:ascii="Arial" w:eastAsia="Times New Roman" w:hAnsi="Arial" w:cs="Arial"/>
          <w:sz w:val="24"/>
          <w:szCs w:val="24"/>
        </w:rPr>
      </w:pPr>
    </w:p>
    <w:p w14:paraId="1DD29B11" w14:textId="7E89894D"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f)</w:t>
      </w:r>
      <w:r>
        <w:rPr>
          <w:rFonts w:ascii="Arial" w:eastAsia="Times New Roman" w:hAnsi="Arial" w:cs="Arial"/>
          <w:sz w:val="24"/>
          <w:szCs w:val="24"/>
        </w:rPr>
        <w:t xml:space="preserve"> Razonó, </w:t>
      </w:r>
      <w:proofErr w:type="gramStart"/>
      <w:r>
        <w:rPr>
          <w:rFonts w:ascii="Arial" w:eastAsia="Times New Roman" w:hAnsi="Arial" w:cs="Arial"/>
          <w:sz w:val="24"/>
          <w:szCs w:val="24"/>
        </w:rPr>
        <w:t>que</w:t>
      </w:r>
      <w:proofErr w:type="gramEnd"/>
      <w:r>
        <w:rPr>
          <w:rFonts w:ascii="Arial" w:eastAsia="Times New Roman" w:hAnsi="Arial" w:cs="Arial"/>
          <w:sz w:val="24"/>
          <w:szCs w:val="24"/>
        </w:rPr>
        <w:t xml:space="preserve"> d</w:t>
      </w:r>
      <w:r w:rsidR="00092BC5">
        <w:rPr>
          <w:rFonts w:ascii="Arial" w:eastAsia="Times New Roman" w:hAnsi="Arial" w:cs="Arial"/>
          <w:sz w:val="24"/>
          <w:szCs w:val="24"/>
        </w:rPr>
        <w:t>e permitir</w:t>
      </w:r>
      <w:r>
        <w:rPr>
          <w:rFonts w:ascii="Arial" w:eastAsia="Times New Roman" w:hAnsi="Arial" w:cs="Arial"/>
          <w:sz w:val="24"/>
          <w:szCs w:val="24"/>
        </w:rPr>
        <w:t>se</w:t>
      </w:r>
      <w:r w:rsidR="00092BC5">
        <w:rPr>
          <w:rFonts w:ascii="Arial" w:eastAsia="Times New Roman" w:hAnsi="Arial" w:cs="Arial"/>
          <w:sz w:val="24"/>
          <w:szCs w:val="24"/>
        </w:rPr>
        <w:t xml:space="preserve"> en lo local, que un ciudadano solicite la oficialía electoral, podría generar una situación de incompatibilidad sistémica en un mismo ámbito geográfico de aplicación de normas, lo cual atentaría contra la homologación de sistemas.</w:t>
      </w:r>
    </w:p>
    <w:p w14:paraId="33938DFA" w14:textId="77777777" w:rsidR="00092BC5" w:rsidRDefault="00092BC5" w:rsidP="00092BC5">
      <w:pPr>
        <w:spacing w:after="0" w:line="360" w:lineRule="auto"/>
        <w:ind w:left="-283" w:right="-283"/>
        <w:jc w:val="both"/>
        <w:rPr>
          <w:rFonts w:ascii="Arial" w:eastAsia="Times New Roman" w:hAnsi="Arial" w:cs="Arial"/>
          <w:sz w:val="24"/>
          <w:szCs w:val="24"/>
        </w:rPr>
      </w:pPr>
    </w:p>
    <w:p w14:paraId="3EBA8F81" w14:textId="4E5C69E5"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g)</w:t>
      </w:r>
      <w:r>
        <w:rPr>
          <w:rFonts w:ascii="Arial" w:eastAsia="Times New Roman" w:hAnsi="Arial" w:cs="Arial"/>
          <w:sz w:val="24"/>
          <w:szCs w:val="24"/>
        </w:rPr>
        <w:t xml:space="preserve"> </w:t>
      </w:r>
      <w:r w:rsidR="00092BC5">
        <w:rPr>
          <w:rFonts w:ascii="Arial" w:eastAsia="Times New Roman" w:hAnsi="Arial" w:cs="Arial"/>
          <w:sz w:val="24"/>
          <w:szCs w:val="24"/>
        </w:rPr>
        <w:t>Refiere también la autoridad, que el ejercicio de la oficialía electoral se vincula con la competencia entre partidos políticos y candidatos independientes y que el valor más importante a proteger es la equidad entre los participantes de la contienda</w:t>
      </w:r>
      <w:r>
        <w:rPr>
          <w:rFonts w:ascii="Arial" w:eastAsia="Times New Roman" w:hAnsi="Arial" w:cs="Arial"/>
          <w:sz w:val="24"/>
          <w:szCs w:val="24"/>
        </w:rPr>
        <w:t xml:space="preserve"> </w:t>
      </w:r>
      <w:r w:rsidR="00092BC5">
        <w:rPr>
          <w:rFonts w:ascii="Arial" w:eastAsia="Times New Roman" w:hAnsi="Arial" w:cs="Arial"/>
          <w:sz w:val="24"/>
          <w:szCs w:val="24"/>
        </w:rPr>
        <w:t>y los ciudadanos solo tienen un interés simple en el mantenimiento de dicha equidad, la cual no afecta en nada su esfera jurídica.</w:t>
      </w:r>
    </w:p>
    <w:p w14:paraId="16201FFB" w14:textId="77777777" w:rsidR="00092BC5" w:rsidRDefault="00092BC5" w:rsidP="00092BC5">
      <w:pPr>
        <w:spacing w:after="0" w:line="360" w:lineRule="auto"/>
        <w:ind w:left="-283" w:right="-283"/>
        <w:jc w:val="both"/>
        <w:rPr>
          <w:rFonts w:ascii="Arial" w:eastAsia="Times New Roman" w:hAnsi="Arial" w:cs="Arial"/>
          <w:sz w:val="24"/>
          <w:szCs w:val="24"/>
        </w:rPr>
      </w:pPr>
    </w:p>
    <w:p w14:paraId="6977AB09" w14:textId="1CB70439"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h)</w:t>
      </w:r>
      <w:r>
        <w:rPr>
          <w:rFonts w:ascii="Arial" w:eastAsia="Times New Roman" w:hAnsi="Arial" w:cs="Arial"/>
          <w:sz w:val="24"/>
          <w:szCs w:val="24"/>
        </w:rPr>
        <w:t xml:space="preserve"> Concluye, que </w:t>
      </w:r>
      <w:r w:rsidR="00092BC5">
        <w:rPr>
          <w:rFonts w:ascii="Arial" w:eastAsia="Times New Roman" w:hAnsi="Arial" w:cs="Arial"/>
          <w:sz w:val="24"/>
          <w:szCs w:val="24"/>
        </w:rPr>
        <w:t>no resulta</w:t>
      </w:r>
      <w:r>
        <w:rPr>
          <w:rFonts w:ascii="Arial" w:eastAsia="Times New Roman" w:hAnsi="Arial" w:cs="Arial"/>
          <w:sz w:val="24"/>
          <w:szCs w:val="24"/>
        </w:rPr>
        <w:t>ba</w:t>
      </w:r>
      <w:r w:rsidR="00092BC5">
        <w:rPr>
          <w:rFonts w:ascii="Arial" w:eastAsia="Times New Roman" w:hAnsi="Arial" w:cs="Arial"/>
          <w:sz w:val="24"/>
          <w:szCs w:val="24"/>
        </w:rPr>
        <w:t xml:space="preserve"> desproporcional que por la finalidad que ella persigue, el acceso a la oficialía electoral solo se permita a quien participa en la contienda.</w:t>
      </w:r>
    </w:p>
    <w:p w14:paraId="2EE963B8" w14:textId="77777777" w:rsidR="00092BC5" w:rsidRDefault="00092BC5" w:rsidP="00092BC5">
      <w:pPr>
        <w:spacing w:after="0" w:line="360" w:lineRule="auto"/>
        <w:ind w:left="-283" w:right="-283"/>
        <w:jc w:val="both"/>
        <w:rPr>
          <w:rFonts w:ascii="Arial" w:eastAsia="Times New Roman" w:hAnsi="Arial" w:cs="Arial"/>
          <w:sz w:val="24"/>
          <w:szCs w:val="24"/>
        </w:rPr>
      </w:pPr>
    </w:p>
    <w:p w14:paraId="4AA34F74" w14:textId="1493FAC3" w:rsidR="00092BC5" w:rsidRDefault="00FC1830" w:rsidP="00092BC5">
      <w:pPr>
        <w:spacing w:after="0" w:line="360" w:lineRule="auto"/>
        <w:ind w:left="-283" w:right="-283"/>
        <w:jc w:val="both"/>
        <w:rPr>
          <w:rFonts w:ascii="Arial" w:eastAsia="Times New Roman" w:hAnsi="Arial" w:cs="Arial"/>
          <w:sz w:val="24"/>
          <w:szCs w:val="24"/>
        </w:rPr>
      </w:pPr>
      <w:r w:rsidRPr="00FC1830">
        <w:rPr>
          <w:rFonts w:ascii="Arial" w:eastAsia="Times New Roman" w:hAnsi="Arial" w:cs="Arial"/>
          <w:b/>
          <w:sz w:val="24"/>
          <w:szCs w:val="24"/>
        </w:rPr>
        <w:t>i)</w:t>
      </w:r>
      <w:r>
        <w:rPr>
          <w:rFonts w:ascii="Arial" w:eastAsia="Times New Roman" w:hAnsi="Arial" w:cs="Arial"/>
          <w:sz w:val="24"/>
          <w:szCs w:val="24"/>
        </w:rPr>
        <w:t xml:space="preserve"> </w:t>
      </w:r>
      <w:r w:rsidR="00092BC5">
        <w:rPr>
          <w:rFonts w:ascii="Arial" w:eastAsia="Times New Roman" w:hAnsi="Arial" w:cs="Arial"/>
          <w:sz w:val="24"/>
          <w:szCs w:val="24"/>
        </w:rPr>
        <w:t xml:space="preserve">Adicionalmente, </w:t>
      </w:r>
      <w:r>
        <w:rPr>
          <w:rFonts w:ascii="Arial" w:eastAsia="Times New Roman" w:hAnsi="Arial" w:cs="Arial"/>
          <w:sz w:val="24"/>
          <w:szCs w:val="24"/>
        </w:rPr>
        <w:t xml:space="preserve">señaló </w:t>
      </w:r>
      <w:r w:rsidR="00092BC5">
        <w:rPr>
          <w:rFonts w:ascii="Arial" w:eastAsia="Times New Roman" w:hAnsi="Arial" w:cs="Arial"/>
          <w:sz w:val="24"/>
          <w:szCs w:val="24"/>
        </w:rPr>
        <w:t xml:space="preserve">que la función de la oficialía electoral implica el uso de recursos humanos y materiales del instituto, por lo que </w:t>
      </w:r>
      <w:r>
        <w:rPr>
          <w:rFonts w:ascii="Arial" w:eastAsia="Times New Roman" w:hAnsi="Arial" w:cs="Arial"/>
          <w:sz w:val="24"/>
          <w:szCs w:val="24"/>
        </w:rPr>
        <w:t xml:space="preserve">su ejercicio </w:t>
      </w:r>
      <w:r w:rsidR="00092BC5">
        <w:rPr>
          <w:rFonts w:ascii="Arial" w:eastAsia="Times New Roman" w:hAnsi="Arial" w:cs="Arial"/>
          <w:sz w:val="24"/>
          <w:szCs w:val="24"/>
        </w:rPr>
        <w:t xml:space="preserve">no puede ser ilimitado.  </w:t>
      </w:r>
    </w:p>
    <w:p w14:paraId="78F092EE" w14:textId="4DA15492" w:rsidR="00092BC5" w:rsidRPr="00AF5C27" w:rsidRDefault="00092BC5" w:rsidP="00092BC5">
      <w:pPr>
        <w:pStyle w:val="NormalWeb"/>
        <w:spacing w:line="360" w:lineRule="auto"/>
        <w:ind w:left="-283" w:right="-283"/>
        <w:jc w:val="both"/>
        <w:rPr>
          <w:rFonts w:ascii="Arial" w:hAnsi="Arial" w:cs="Arial"/>
          <w:b/>
          <w:bCs/>
          <w:iCs/>
        </w:rPr>
      </w:pPr>
      <w:bookmarkStart w:id="6" w:name="_Hlk7431222"/>
      <w:r>
        <w:rPr>
          <w:rFonts w:ascii="Arial" w:hAnsi="Arial" w:cs="Arial"/>
          <w:b/>
          <w:bCs/>
        </w:rPr>
        <w:lastRenderedPageBreak/>
        <w:t xml:space="preserve">3.4. </w:t>
      </w:r>
      <w:r w:rsidRPr="00AF5C27">
        <w:rPr>
          <w:rFonts w:ascii="Arial" w:hAnsi="Arial" w:cs="Arial"/>
          <w:b/>
          <w:bCs/>
        </w:rPr>
        <w:t xml:space="preserve">FIJACIÓN DE LA </w:t>
      </w:r>
      <w:r w:rsidRPr="00AF5C27">
        <w:rPr>
          <w:rFonts w:ascii="Arial" w:hAnsi="Arial" w:cs="Arial"/>
          <w:b/>
          <w:bCs/>
          <w:iCs/>
        </w:rPr>
        <w:t xml:space="preserve">LITIS. </w:t>
      </w:r>
    </w:p>
    <w:bookmarkEnd w:id="6"/>
    <w:p w14:paraId="40419C16" w14:textId="7F60C419" w:rsidR="00092BC5" w:rsidRPr="00AF5C27" w:rsidRDefault="00FC1830" w:rsidP="00092BC5">
      <w:pPr>
        <w:pStyle w:val="Textoindependiente"/>
        <w:spacing w:line="360" w:lineRule="auto"/>
        <w:ind w:left="-283" w:right="-283"/>
        <w:jc w:val="both"/>
        <w:rPr>
          <w:sz w:val="24"/>
          <w:szCs w:val="24"/>
          <w:lang w:val="es-MX"/>
        </w:rPr>
      </w:pPr>
      <w:r>
        <w:rPr>
          <w:sz w:val="24"/>
          <w:szCs w:val="24"/>
          <w:lang w:val="es-MX"/>
        </w:rPr>
        <w:t>En tal orden de ideas, de la contrastación de los agravios con lo expuesto en la resolución combatida, se desprende que esta consiste en d</w:t>
      </w:r>
      <w:r w:rsidR="00092BC5" w:rsidRPr="00AF5C27">
        <w:rPr>
          <w:sz w:val="24"/>
          <w:szCs w:val="24"/>
          <w:lang w:val="es-MX"/>
        </w:rPr>
        <w:t>eterminar si el actor, en su calidad de ciudadano, puede solicitar la certificación de hechos por parte de la oficialía electoral, sin que previamente haya interpuesto una queja para instaurar el PES o el procedimiento ordinario sancionador.</w:t>
      </w:r>
    </w:p>
    <w:p w14:paraId="537BE9F0" w14:textId="77777777" w:rsidR="008959BF" w:rsidRPr="00AF5C27" w:rsidRDefault="008959BF" w:rsidP="00092BC5">
      <w:pPr>
        <w:pStyle w:val="Textoindependiente"/>
        <w:spacing w:line="360" w:lineRule="auto"/>
        <w:ind w:left="-283" w:right="-283"/>
        <w:jc w:val="both"/>
        <w:rPr>
          <w:sz w:val="24"/>
          <w:szCs w:val="24"/>
          <w:lang w:val="es-MX"/>
        </w:rPr>
      </w:pPr>
    </w:p>
    <w:p w14:paraId="58BB138C" w14:textId="7EAB2CAA" w:rsidR="00092BC5" w:rsidRPr="00AF5C27" w:rsidRDefault="00092BC5" w:rsidP="00092BC5">
      <w:pPr>
        <w:spacing w:after="0" w:line="360" w:lineRule="auto"/>
        <w:ind w:left="-283" w:right="-283"/>
        <w:jc w:val="both"/>
        <w:rPr>
          <w:rFonts w:ascii="Arial" w:hAnsi="Arial" w:cs="Arial"/>
          <w:b/>
          <w:sz w:val="24"/>
          <w:szCs w:val="24"/>
        </w:rPr>
      </w:pPr>
      <w:bookmarkStart w:id="7" w:name="_Hlk7431247"/>
      <w:r w:rsidRPr="00AF5C27">
        <w:rPr>
          <w:rFonts w:ascii="Arial" w:hAnsi="Arial" w:cs="Arial"/>
          <w:b/>
          <w:sz w:val="24"/>
          <w:szCs w:val="24"/>
        </w:rPr>
        <w:t>3.</w:t>
      </w:r>
      <w:r w:rsidR="00A47E5E">
        <w:rPr>
          <w:rFonts w:ascii="Arial" w:hAnsi="Arial" w:cs="Arial"/>
          <w:b/>
          <w:sz w:val="24"/>
          <w:szCs w:val="24"/>
        </w:rPr>
        <w:t>5</w:t>
      </w:r>
      <w:r w:rsidRPr="00AF5C27">
        <w:rPr>
          <w:rFonts w:ascii="Arial" w:hAnsi="Arial" w:cs="Arial"/>
          <w:b/>
          <w:sz w:val="24"/>
          <w:szCs w:val="24"/>
        </w:rPr>
        <w:t>. MARCO NORMATIVO.</w:t>
      </w:r>
    </w:p>
    <w:p w14:paraId="55825EFE" w14:textId="77777777" w:rsidR="00092BC5" w:rsidRPr="00AF5C27" w:rsidRDefault="00092BC5" w:rsidP="00092BC5">
      <w:pPr>
        <w:spacing w:after="0" w:line="360" w:lineRule="auto"/>
        <w:ind w:left="-283" w:right="-283"/>
        <w:jc w:val="both"/>
        <w:rPr>
          <w:rFonts w:ascii="Arial" w:eastAsia="Times New Roman" w:hAnsi="Arial" w:cs="Arial"/>
          <w:sz w:val="24"/>
          <w:szCs w:val="24"/>
        </w:rPr>
      </w:pPr>
    </w:p>
    <w:p w14:paraId="05830B65" w14:textId="24B146B8" w:rsidR="00092BC5" w:rsidRPr="00AF5C27" w:rsidRDefault="00464CAD" w:rsidP="00092BC5">
      <w:pPr>
        <w:spacing w:after="0" w:line="360" w:lineRule="auto"/>
        <w:ind w:left="-283" w:right="-283"/>
        <w:jc w:val="both"/>
        <w:rPr>
          <w:rFonts w:ascii="Arial" w:hAnsi="Arial" w:cs="Arial"/>
          <w:sz w:val="24"/>
          <w:szCs w:val="24"/>
        </w:rPr>
      </w:pPr>
      <w:r>
        <w:rPr>
          <w:rFonts w:ascii="Arial" w:hAnsi="Arial" w:cs="Arial"/>
          <w:b/>
          <w:sz w:val="24"/>
          <w:szCs w:val="24"/>
        </w:rPr>
        <w:t xml:space="preserve">3.1.5. </w:t>
      </w:r>
      <w:r w:rsidR="00A47E5E">
        <w:rPr>
          <w:rFonts w:ascii="Arial" w:hAnsi="Arial" w:cs="Arial"/>
          <w:b/>
          <w:sz w:val="24"/>
          <w:szCs w:val="24"/>
        </w:rPr>
        <w:t xml:space="preserve">Preceptos </w:t>
      </w:r>
      <w:r w:rsidR="00A47E5E" w:rsidRPr="00DD5226">
        <w:rPr>
          <w:rFonts w:ascii="Arial" w:hAnsi="Arial" w:cs="Arial"/>
          <w:b/>
          <w:sz w:val="24"/>
          <w:szCs w:val="24"/>
        </w:rPr>
        <w:t>objeto de la controversia</w:t>
      </w:r>
      <w:r w:rsidR="00A47E5E">
        <w:rPr>
          <w:rFonts w:ascii="Arial" w:hAnsi="Arial" w:cs="Arial"/>
          <w:sz w:val="24"/>
          <w:szCs w:val="24"/>
        </w:rPr>
        <w:t>.</w:t>
      </w:r>
    </w:p>
    <w:bookmarkEnd w:id="7"/>
    <w:p w14:paraId="0F58E25C" w14:textId="77777777" w:rsidR="00092BC5" w:rsidRPr="00AF5C27" w:rsidRDefault="00092BC5" w:rsidP="00092BC5">
      <w:pPr>
        <w:spacing w:after="0" w:line="360" w:lineRule="auto"/>
        <w:ind w:left="-283" w:right="-283"/>
        <w:jc w:val="both"/>
        <w:rPr>
          <w:rFonts w:ascii="Arial" w:hAnsi="Arial" w:cs="Arial"/>
          <w:sz w:val="24"/>
          <w:szCs w:val="24"/>
        </w:rPr>
      </w:pPr>
    </w:p>
    <w:p w14:paraId="5FF08D88" w14:textId="5FE4D8B0" w:rsidR="00092BC5" w:rsidRDefault="00F60B2D" w:rsidP="00092BC5">
      <w:pPr>
        <w:spacing w:after="0" w:line="360" w:lineRule="auto"/>
        <w:ind w:left="-283" w:right="-283"/>
        <w:jc w:val="both"/>
        <w:rPr>
          <w:rFonts w:ascii="Arial" w:hAnsi="Arial" w:cs="Arial"/>
          <w:sz w:val="24"/>
          <w:szCs w:val="24"/>
        </w:rPr>
      </w:pPr>
      <w:r>
        <w:rPr>
          <w:rFonts w:ascii="Arial" w:hAnsi="Arial" w:cs="Arial"/>
          <w:bCs/>
          <w:iCs/>
          <w:sz w:val="24"/>
          <w:szCs w:val="24"/>
        </w:rPr>
        <w:t xml:space="preserve">A fin de tener un panorama claro de lo que se resolverá, </w:t>
      </w:r>
      <w:r w:rsidR="00092BC5">
        <w:rPr>
          <w:rFonts w:ascii="Arial" w:hAnsi="Arial" w:cs="Arial"/>
          <w:bCs/>
          <w:iCs/>
          <w:sz w:val="24"/>
          <w:szCs w:val="24"/>
        </w:rPr>
        <w:t xml:space="preserve">resulta pertinente </w:t>
      </w:r>
      <w:r>
        <w:rPr>
          <w:rFonts w:ascii="Arial" w:hAnsi="Arial" w:cs="Arial"/>
          <w:bCs/>
          <w:iCs/>
          <w:sz w:val="24"/>
          <w:szCs w:val="24"/>
        </w:rPr>
        <w:t xml:space="preserve">transcribir </w:t>
      </w:r>
      <w:r w:rsidR="00092BC5" w:rsidRPr="00AF5C27">
        <w:rPr>
          <w:rFonts w:ascii="Arial" w:hAnsi="Arial" w:cs="Arial"/>
          <w:bCs/>
          <w:iCs/>
          <w:sz w:val="24"/>
          <w:szCs w:val="24"/>
        </w:rPr>
        <w:t xml:space="preserve">el </w:t>
      </w:r>
      <w:r w:rsidR="00092BC5" w:rsidRPr="00AF5C27">
        <w:rPr>
          <w:rFonts w:ascii="Arial" w:hAnsi="Arial" w:cs="Arial"/>
          <w:sz w:val="24"/>
          <w:szCs w:val="24"/>
        </w:rPr>
        <w:t>artículo 102 del Código Electoral</w:t>
      </w:r>
      <w:r>
        <w:rPr>
          <w:rFonts w:ascii="Arial" w:hAnsi="Arial" w:cs="Arial"/>
          <w:sz w:val="24"/>
          <w:szCs w:val="24"/>
        </w:rPr>
        <w:t>, cuya interpretación se controvierte</w:t>
      </w:r>
      <w:r w:rsidR="00092BC5">
        <w:rPr>
          <w:rFonts w:ascii="Arial" w:hAnsi="Arial" w:cs="Arial"/>
          <w:sz w:val="24"/>
          <w:szCs w:val="24"/>
        </w:rPr>
        <w:t xml:space="preserve">: </w:t>
      </w:r>
    </w:p>
    <w:p w14:paraId="2A727765" w14:textId="77777777" w:rsidR="00092BC5" w:rsidRPr="00AF5C27" w:rsidRDefault="00092BC5" w:rsidP="00092BC5">
      <w:pPr>
        <w:spacing w:after="0" w:line="360" w:lineRule="auto"/>
        <w:ind w:left="-283" w:right="-283"/>
        <w:jc w:val="both"/>
        <w:rPr>
          <w:rFonts w:ascii="Arial" w:hAnsi="Arial" w:cs="Arial"/>
          <w:sz w:val="24"/>
          <w:szCs w:val="24"/>
        </w:rPr>
      </w:pPr>
    </w:p>
    <w:p w14:paraId="045B2121" w14:textId="77777777" w:rsidR="00092BC5" w:rsidRPr="00AF5C27" w:rsidRDefault="00092BC5" w:rsidP="009C57A4">
      <w:pPr>
        <w:pStyle w:val="Estilo"/>
        <w:ind w:right="140"/>
        <w:rPr>
          <w:i/>
          <w:sz w:val="22"/>
        </w:rPr>
      </w:pPr>
      <w:r w:rsidRPr="00AF5C27">
        <w:rPr>
          <w:b/>
          <w:i/>
          <w:sz w:val="22"/>
        </w:rPr>
        <w:t>“ARTÍCULO 102.-</w:t>
      </w:r>
      <w:r w:rsidRPr="00AF5C27">
        <w:rPr>
          <w:i/>
          <w:sz w:val="22"/>
        </w:rPr>
        <w:t xml:space="preserve"> La Oficialía Electoral tendrá las siguientes atribuciones:</w:t>
      </w:r>
    </w:p>
    <w:p w14:paraId="3712B4BF" w14:textId="77777777" w:rsidR="00092BC5" w:rsidRPr="00AF5C27" w:rsidRDefault="00092BC5" w:rsidP="009C57A4">
      <w:pPr>
        <w:pStyle w:val="Estilo"/>
        <w:ind w:right="140"/>
        <w:rPr>
          <w:i/>
          <w:sz w:val="22"/>
        </w:rPr>
      </w:pPr>
    </w:p>
    <w:p w14:paraId="63ACE158" w14:textId="77777777" w:rsidR="00092BC5" w:rsidRPr="00AF5C27" w:rsidRDefault="00092BC5" w:rsidP="009C57A4">
      <w:pPr>
        <w:pStyle w:val="Estilo"/>
        <w:ind w:right="140"/>
        <w:rPr>
          <w:i/>
          <w:sz w:val="22"/>
        </w:rPr>
      </w:pPr>
      <w:r w:rsidRPr="00AF5C27">
        <w:rPr>
          <w:i/>
          <w:sz w:val="22"/>
        </w:rPr>
        <w:t>I. Constatar, dentro y fuera del proceso electoral, actos y hechos que pudieran afectar la equidad en la contienda electoral;</w:t>
      </w:r>
    </w:p>
    <w:p w14:paraId="7A4DE4A0" w14:textId="77777777" w:rsidR="00092BC5" w:rsidRPr="00AF5C27" w:rsidRDefault="00092BC5" w:rsidP="009C57A4">
      <w:pPr>
        <w:pStyle w:val="Estilo"/>
        <w:ind w:right="140"/>
        <w:rPr>
          <w:i/>
          <w:sz w:val="22"/>
        </w:rPr>
      </w:pPr>
    </w:p>
    <w:p w14:paraId="1948D167" w14:textId="77777777" w:rsidR="00092BC5" w:rsidRPr="00AF5C27" w:rsidRDefault="00092BC5" w:rsidP="009C57A4">
      <w:pPr>
        <w:pStyle w:val="Estilo"/>
        <w:ind w:right="140"/>
        <w:rPr>
          <w:i/>
          <w:sz w:val="22"/>
        </w:rPr>
      </w:pPr>
      <w:r w:rsidRPr="00AF5C27">
        <w:rPr>
          <w:i/>
          <w:sz w:val="22"/>
        </w:rPr>
        <w:t>II. Evitar, a través de su certificación, que se pierdan o alteren los indicios o elementos relacionados con actos o hechos que constituyan presuntas infracciones a la Legislación Electoral, para lo cual, dentro de las setenta y dos horas contadas a partir de la presentación de la solicitud de los partidos o candidatos de certificación de hechos, deberá comprobar su veracidad, tras lo cual a más tardar en setenta y dos horas procederá a expedir la certificación;</w:t>
      </w:r>
    </w:p>
    <w:p w14:paraId="199618E3" w14:textId="77777777" w:rsidR="00092BC5" w:rsidRPr="00AF5C27" w:rsidRDefault="00092BC5" w:rsidP="009C57A4">
      <w:pPr>
        <w:pStyle w:val="Estilo"/>
        <w:ind w:right="140"/>
        <w:rPr>
          <w:i/>
          <w:sz w:val="22"/>
        </w:rPr>
      </w:pPr>
    </w:p>
    <w:p w14:paraId="2E458658" w14:textId="77777777" w:rsidR="00092BC5" w:rsidRPr="00AF5C27" w:rsidRDefault="00092BC5" w:rsidP="009C57A4">
      <w:pPr>
        <w:pStyle w:val="Estilo"/>
        <w:ind w:right="140"/>
        <w:rPr>
          <w:i/>
          <w:sz w:val="22"/>
        </w:rPr>
      </w:pPr>
      <w:r w:rsidRPr="00AF5C27">
        <w:rPr>
          <w:i/>
          <w:sz w:val="22"/>
        </w:rPr>
        <w:t>III. Recabar, en su caso, elementos probatorios dentro de los procedimientos instruidos por organismos del Instituto;</w:t>
      </w:r>
    </w:p>
    <w:p w14:paraId="3C3FBB8E" w14:textId="77777777" w:rsidR="00092BC5" w:rsidRPr="00AF5C27" w:rsidRDefault="00092BC5" w:rsidP="009C57A4">
      <w:pPr>
        <w:pStyle w:val="Estilo"/>
        <w:ind w:right="140"/>
        <w:rPr>
          <w:i/>
          <w:sz w:val="22"/>
        </w:rPr>
      </w:pPr>
    </w:p>
    <w:p w14:paraId="740B0B67" w14:textId="77777777" w:rsidR="00092BC5" w:rsidRPr="00AF5C27" w:rsidRDefault="00092BC5" w:rsidP="009C57A4">
      <w:pPr>
        <w:pStyle w:val="Estilo"/>
        <w:ind w:right="140"/>
        <w:rPr>
          <w:i/>
          <w:sz w:val="22"/>
        </w:rPr>
      </w:pPr>
      <w:r w:rsidRPr="00AF5C27">
        <w:rPr>
          <w:i/>
          <w:sz w:val="22"/>
        </w:rPr>
        <w:t>IV. Certificar cualquier otro acto, hecho o documento relacionado con las atribuciones propias del Instituto, y</w:t>
      </w:r>
    </w:p>
    <w:p w14:paraId="66C15FEF" w14:textId="77777777" w:rsidR="00092BC5" w:rsidRPr="00AF5C27" w:rsidRDefault="00092BC5" w:rsidP="009C57A4">
      <w:pPr>
        <w:pStyle w:val="Estilo"/>
        <w:ind w:right="140"/>
        <w:rPr>
          <w:i/>
          <w:sz w:val="22"/>
        </w:rPr>
      </w:pPr>
    </w:p>
    <w:p w14:paraId="238A34DC" w14:textId="77777777" w:rsidR="00092BC5" w:rsidRPr="00AF5C27" w:rsidRDefault="00092BC5" w:rsidP="009C57A4">
      <w:pPr>
        <w:pStyle w:val="Estilo"/>
        <w:ind w:right="140"/>
        <w:rPr>
          <w:i/>
          <w:sz w:val="22"/>
        </w:rPr>
      </w:pPr>
      <w:r w:rsidRPr="00AF5C27">
        <w:rPr>
          <w:i/>
          <w:sz w:val="22"/>
        </w:rPr>
        <w:t>V. Solicitar la colaboración de los notarios públicos para el auxilio de la función electoral. El día de la jornada electoral, también se podrá pedir colaboración de los jueces de primera instancia y agentes del ministerio público del fuero común.</w:t>
      </w:r>
    </w:p>
    <w:p w14:paraId="081A9805" w14:textId="77777777" w:rsidR="00092BC5" w:rsidRPr="00AF5C27" w:rsidRDefault="00092BC5" w:rsidP="009C57A4">
      <w:pPr>
        <w:pStyle w:val="Estilo"/>
        <w:ind w:right="140"/>
        <w:rPr>
          <w:i/>
          <w:sz w:val="22"/>
        </w:rPr>
      </w:pPr>
    </w:p>
    <w:p w14:paraId="7F469EDA" w14:textId="77777777" w:rsidR="00092BC5" w:rsidRPr="00AF5C27" w:rsidRDefault="00092BC5" w:rsidP="009C57A4">
      <w:pPr>
        <w:pStyle w:val="Estilo"/>
        <w:ind w:right="140"/>
        <w:rPr>
          <w:i/>
          <w:sz w:val="22"/>
        </w:rPr>
      </w:pPr>
      <w:r w:rsidRPr="00AF5C27">
        <w:rPr>
          <w:i/>
          <w:sz w:val="22"/>
        </w:rPr>
        <w:t>La función de Oficialía Electoral no limita el derecho de los partidos políticos o candidatos independientes para solicitar los servicios de notarios públicos, tampoco limita la colaboración que deben brindar éstos, los jueces de primera instancia y los ministerios públicos del fuero común, durante el desarrollo de la jornada electoral.</w:t>
      </w:r>
    </w:p>
    <w:p w14:paraId="53490363" w14:textId="77777777" w:rsidR="00092BC5" w:rsidRPr="00AF5C27" w:rsidRDefault="00092BC5" w:rsidP="009C57A4">
      <w:pPr>
        <w:pStyle w:val="Estilo"/>
        <w:ind w:right="140"/>
        <w:rPr>
          <w:i/>
          <w:sz w:val="22"/>
        </w:rPr>
      </w:pPr>
    </w:p>
    <w:p w14:paraId="3313BFE9" w14:textId="77777777" w:rsidR="00092BC5" w:rsidRDefault="00092BC5" w:rsidP="009C57A4">
      <w:pPr>
        <w:pStyle w:val="Estilo"/>
        <w:ind w:right="140"/>
        <w:rPr>
          <w:i/>
          <w:sz w:val="22"/>
        </w:rPr>
      </w:pPr>
      <w:r w:rsidRPr="00AF5C27">
        <w:rPr>
          <w:i/>
          <w:sz w:val="22"/>
        </w:rPr>
        <w:t xml:space="preserve">La Oficialía Electoral podrá realizar las funciones referidas en este artículo de oficio o previa petición presentada por un partido político o candidato independiente ante el Secretario Ejecutivo, o Secretarios Técnicos, la que </w:t>
      </w:r>
      <w:r w:rsidRPr="00AF5C27">
        <w:rPr>
          <w:i/>
          <w:sz w:val="22"/>
        </w:rPr>
        <w:lastRenderedPageBreak/>
        <w:t>deberá cumplir con los requisitos y formas que señalen las disposiciones reglamentarias de la función de Oficialía Electoral”.</w:t>
      </w:r>
    </w:p>
    <w:p w14:paraId="32ED0984" w14:textId="77777777" w:rsidR="00F60B2D" w:rsidRDefault="00F60B2D" w:rsidP="00F60B2D">
      <w:pPr>
        <w:shd w:val="clear" w:color="auto" w:fill="FFFFFF"/>
        <w:spacing w:after="0" w:line="360" w:lineRule="auto"/>
        <w:jc w:val="both"/>
        <w:rPr>
          <w:rFonts w:ascii="Arial" w:hAnsi="Arial" w:cs="Arial"/>
          <w:sz w:val="24"/>
          <w:szCs w:val="24"/>
        </w:rPr>
      </w:pPr>
    </w:p>
    <w:p w14:paraId="4285ACAD" w14:textId="39CEB306" w:rsidR="00092BC5" w:rsidRDefault="00F60B2D" w:rsidP="009C57A4">
      <w:pPr>
        <w:shd w:val="clear" w:color="auto" w:fill="FFFFFF"/>
        <w:spacing w:after="0" w:line="360" w:lineRule="auto"/>
        <w:ind w:left="-284" w:right="-427"/>
        <w:jc w:val="both"/>
        <w:rPr>
          <w:rFonts w:ascii="Arial" w:hAnsi="Arial" w:cs="Arial"/>
          <w:sz w:val="24"/>
          <w:szCs w:val="24"/>
        </w:rPr>
      </w:pPr>
      <w:r>
        <w:rPr>
          <w:rFonts w:ascii="Arial" w:hAnsi="Arial" w:cs="Arial"/>
          <w:sz w:val="24"/>
          <w:szCs w:val="24"/>
        </w:rPr>
        <w:t>De igual forma, en atención a que el artículo reproducido, establece que la solicitud de la oficialía electoral, se ajustará a lo que se establezca en normas secundarias, es necesario citar el 19, del Reglamento, que dispone una serie de requisitos, dentro de los que interesan los siguientes:</w:t>
      </w:r>
    </w:p>
    <w:p w14:paraId="3199A5C1" w14:textId="77777777" w:rsidR="00F60B2D" w:rsidRDefault="00F60B2D" w:rsidP="00F60B2D">
      <w:pPr>
        <w:shd w:val="clear" w:color="auto" w:fill="FFFFFF"/>
        <w:spacing w:after="0" w:line="240" w:lineRule="auto"/>
        <w:ind w:left="-284"/>
        <w:jc w:val="both"/>
        <w:rPr>
          <w:rFonts w:ascii="Arial" w:hAnsi="Arial"/>
          <w:b/>
          <w:i/>
        </w:rPr>
      </w:pPr>
    </w:p>
    <w:p w14:paraId="1D3E3AF9" w14:textId="29C00824" w:rsidR="00092BC5" w:rsidRPr="00396A1E" w:rsidRDefault="00396A1E" w:rsidP="009C57A4">
      <w:pPr>
        <w:shd w:val="clear" w:color="auto" w:fill="FFFFFF"/>
        <w:spacing w:after="0" w:line="240" w:lineRule="auto"/>
        <w:ind w:left="11" w:right="140"/>
        <w:jc w:val="both"/>
        <w:rPr>
          <w:rFonts w:ascii="Arial" w:hAnsi="Arial"/>
          <w:i/>
        </w:rPr>
      </w:pPr>
      <w:r w:rsidRPr="00396A1E">
        <w:rPr>
          <w:rFonts w:ascii="Arial" w:hAnsi="Arial"/>
          <w:b/>
          <w:i/>
        </w:rPr>
        <w:t>“</w:t>
      </w:r>
      <w:r w:rsidR="00092BC5" w:rsidRPr="00396A1E">
        <w:rPr>
          <w:rFonts w:ascii="Arial" w:hAnsi="Arial"/>
          <w:b/>
          <w:i/>
        </w:rPr>
        <w:t>Artículo 19.-</w:t>
      </w:r>
      <w:r w:rsidR="00092BC5" w:rsidRPr="00396A1E">
        <w:rPr>
          <w:rFonts w:ascii="Arial" w:hAnsi="Arial"/>
          <w:i/>
        </w:rPr>
        <w:t xml:space="preserve"> La petición deberá cumplir con los siguientes requisitos:</w:t>
      </w:r>
    </w:p>
    <w:p w14:paraId="1169DB3D" w14:textId="77777777" w:rsidR="00396A1E" w:rsidRPr="00396A1E" w:rsidRDefault="00396A1E" w:rsidP="009C57A4">
      <w:pPr>
        <w:shd w:val="clear" w:color="auto" w:fill="FFFFFF"/>
        <w:spacing w:after="0" w:line="240" w:lineRule="auto"/>
        <w:ind w:left="11" w:right="140"/>
        <w:jc w:val="both"/>
        <w:rPr>
          <w:rFonts w:ascii="Arial" w:hAnsi="Arial" w:cs="Arial"/>
          <w:i/>
        </w:rPr>
      </w:pPr>
    </w:p>
    <w:p w14:paraId="250C5CAC" w14:textId="77777777" w:rsidR="00396A1E" w:rsidRPr="00396A1E" w:rsidRDefault="00396A1E" w:rsidP="009C57A4">
      <w:pPr>
        <w:shd w:val="clear" w:color="auto" w:fill="FFFFFF"/>
        <w:spacing w:after="0" w:line="240" w:lineRule="auto"/>
        <w:ind w:right="140"/>
        <w:jc w:val="both"/>
        <w:rPr>
          <w:rFonts w:ascii="Arial" w:hAnsi="Arial" w:cs="Arial"/>
          <w:i/>
        </w:rPr>
      </w:pPr>
      <w:r w:rsidRPr="00396A1E">
        <w:rPr>
          <w:rFonts w:ascii="Arial" w:hAnsi="Arial" w:cs="Arial"/>
          <w:b/>
          <w:i/>
        </w:rPr>
        <w:t xml:space="preserve">a) </w:t>
      </w:r>
      <w:r w:rsidRPr="00396A1E">
        <w:rPr>
          <w:rFonts w:ascii="Arial" w:hAnsi="Arial" w:cs="Arial"/>
          <w:i/>
        </w:rPr>
        <w:t>Presentarse en alguna de las siguientes formas:</w:t>
      </w:r>
    </w:p>
    <w:p w14:paraId="664BFE16"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b/>
          <w:i/>
        </w:rPr>
        <w:t>1.</w:t>
      </w:r>
      <w:r w:rsidRPr="00396A1E">
        <w:rPr>
          <w:rFonts w:ascii="Arial" w:hAnsi="Arial" w:cs="Arial"/>
          <w:i/>
        </w:rPr>
        <w:t xml:space="preserve"> Por escrito; </w:t>
      </w:r>
    </w:p>
    <w:p w14:paraId="0C5F7666"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b/>
          <w:i/>
        </w:rPr>
        <w:t>2.</w:t>
      </w:r>
      <w:r w:rsidRPr="00396A1E">
        <w:rPr>
          <w:rFonts w:ascii="Arial" w:hAnsi="Arial" w:cs="Arial"/>
          <w:i/>
        </w:rPr>
        <w:t xml:space="preserve"> De manera verbal; o </w:t>
      </w:r>
    </w:p>
    <w:p w14:paraId="454DE9D1"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b/>
          <w:i/>
        </w:rPr>
        <w:t>3.</w:t>
      </w:r>
      <w:r w:rsidRPr="00396A1E">
        <w:rPr>
          <w:rFonts w:ascii="Arial" w:hAnsi="Arial" w:cs="Arial"/>
          <w:i/>
        </w:rPr>
        <w:t xml:space="preserve"> Por comparecencia.</w:t>
      </w:r>
    </w:p>
    <w:p w14:paraId="590FCAB2" w14:textId="77777777" w:rsidR="00396A1E" w:rsidRPr="00396A1E" w:rsidRDefault="00396A1E" w:rsidP="009C57A4">
      <w:pPr>
        <w:shd w:val="clear" w:color="auto" w:fill="FFFFFF"/>
        <w:spacing w:after="0" w:line="240" w:lineRule="auto"/>
        <w:ind w:right="140" w:firstLine="360"/>
        <w:jc w:val="both"/>
        <w:rPr>
          <w:rFonts w:ascii="Arial" w:hAnsi="Arial" w:cs="Arial"/>
          <w:i/>
        </w:rPr>
      </w:pPr>
    </w:p>
    <w:p w14:paraId="4DDFEB5A"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i/>
        </w:rPr>
        <w:t>Las peticiones de manera verbal y por comparecencia sólo serán procedentes para hechos o actos que se estén llevando a cabo en el momento o estén por realizarse de forma cierta e inminente y, por tanto, sea necesario atenderlas de inmediato a fin de evitar que se pierda la materia o sea consumado el hecho o acto, siempre que esto sea materialmente posible para el fedatario público electoral. Además, en estos casos el peticionario deberá acompañar a la autoridad en la realización de la misma.</w:t>
      </w:r>
    </w:p>
    <w:p w14:paraId="2254A99F"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i/>
        </w:rPr>
        <w:t>En el supuesto de peticiones verbales el acompañamiento a la autoridad que realice la certificación también tendrá como objetivo que se ratifique por escrito la petición, a través del formato preestablecido por el área de Oficialía Electoral, requisito sin el cual no se llevará a cabo la diligencia solicitada.</w:t>
      </w:r>
    </w:p>
    <w:p w14:paraId="24FC0F02" w14:textId="77777777" w:rsidR="00396A1E" w:rsidRPr="00396A1E" w:rsidRDefault="00396A1E" w:rsidP="009C57A4">
      <w:pPr>
        <w:shd w:val="clear" w:color="auto" w:fill="FFFFFF"/>
        <w:spacing w:after="0" w:line="240" w:lineRule="auto"/>
        <w:ind w:right="140" w:firstLine="360"/>
        <w:jc w:val="both"/>
        <w:rPr>
          <w:rFonts w:ascii="Arial" w:hAnsi="Arial" w:cs="Arial"/>
          <w:i/>
        </w:rPr>
      </w:pPr>
      <w:r w:rsidRPr="00396A1E">
        <w:rPr>
          <w:rFonts w:ascii="Arial" w:hAnsi="Arial" w:cs="Arial"/>
          <w:i/>
        </w:rPr>
        <w:t>Asimismo, en el momento de constituirse en el lugar donde se realizará dicha diligencia, el peticionario deberá identificarse plenamente ante el servidor público investido de fe pública electoral mediante identificación oficial, ello a fin de acreditar fehacientemente que es la persona legitimada para solicitar la intervención de la oficialía electoral, el incumplimiento de esta obligación también generará el no ejercicio de la función solicitada.</w:t>
      </w:r>
    </w:p>
    <w:p w14:paraId="2F2CFF0A" w14:textId="15502258" w:rsidR="00396A1E" w:rsidRDefault="00396A1E" w:rsidP="006B304B">
      <w:pPr>
        <w:shd w:val="clear" w:color="auto" w:fill="FFFFFF"/>
        <w:spacing w:after="0" w:line="240" w:lineRule="auto"/>
        <w:ind w:right="140" w:firstLine="360"/>
        <w:jc w:val="both"/>
        <w:rPr>
          <w:rFonts w:ascii="Arial" w:hAnsi="Arial" w:cs="Arial"/>
          <w:i/>
        </w:rPr>
      </w:pPr>
      <w:r w:rsidRPr="00396A1E">
        <w:rPr>
          <w:rFonts w:ascii="Arial" w:hAnsi="Arial" w:cs="Arial"/>
          <w:i/>
        </w:rPr>
        <w:t xml:space="preserve">A fin que el servidor público investido de fe pública que resulte competente, pueda comprobar la personería de quien solicita el ejercicio de la función de Oficialía Electoral, la Dirección de Capacitación y Organización Electoral del instituto deberá dar aviso a la Secretaría Ejecutiva de los cambios de representantes ante los diversos Consejos Distritales y Municipales, que realicen los partidos políticos, dentro de un plazo no mayor a veinticuatro horas, contadas a partir de la comunicación del cambio respectivo. </w:t>
      </w:r>
    </w:p>
    <w:p w14:paraId="3E423DE5" w14:textId="77777777" w:rsidR="006B304B" w:rsidRPr="00396A1E" w:rsidRDefault="006B304B" w:rsidP="006B304B">
      <w:pPr>
        <w:shd w:val="clear" w:color="auto" w:fill="FFFFFF"/>
        <w:spacing w:after="0" w:line="240" w:lineRule="auto"/>
        <w:ind w:right="140" w:firstLine="360"/>
        <w:jc w:val="both"/>
        <w:rPr>
          <w:rFonts w:ascii="Arial" w:hAnsi="Arial" w:cs="Arial"/>
          <w:i/>
        </w:rPr>
      </w:pPr>
    </w:p>
    <w:p w14:paraId="6C40DEF3" w14:textId="77777777" w:rsidR="00396A1E" w:rsidRPr="00396A1E" w:rsidRDefault="00396A1E" w:rsidP="009C57A4">
      <w:pPr>
        <w:widowControl w:val="0"/>
        <w:shd w:val="clear" w:color="auto" w:fill="FFFFFF"/>
        <w:tabs>
          <w:tab w:val="left" w:pos="1133"/>
        </w:tabs>
        <w:autoSpaceDE w:val="0"/>
        <w:autoSpaceDN w:val="0"/>
        <w:adjustRightInd w:val="0"/>
        <w:spacing w:after="0" w:line="240" w:lineRule="auto"/>
        <w:ind w:right="140" w:hanging="284"/>
        <w:jc w:val="both"/>
        <w:rPr>
          <w:rFonts w:ascii="Arial" w:hAnsi="Arial" w:cs="Arial"/>
          <w:i/>
        </w:rPr>
      </w:pPr>
      <w:r w:rsidRPr="00396A1E">
        <w:rPr>
          <w:rFonts w:ascii="Arial" w:hAnsi="Arial" w:cs="Arial"/>
          <w:b/>
          <w:i/>
        </w:rPr>
        <w:t xml:space="preserve">b) </w:t>
      </w:r>
      <w:r w:rsidRPr="00396A1E">
        <w:rPr>
          <w:rFonts w:ascii="Arial" w:hAnsi="Arial" w:cs="Arial"/>
          <w:i/>
        </w:rPr>
        <w:t>Podrán presentarla los partidos políticos, las asociaciones políticas, los candidatos independientes y las coaliciones, a través de sus representantes legítimos. Entendiendo por éstos, en el caso de:</w:t>
      </w:r>
    </w:p>
    <w:p w14:paraId="0FB5F296" w14:textId="77777777" w:rsidR="00396A1E" w:rsidRPr="00396A1E" w:rsidRDefault="00396A1E" w:rsidP="009C57A4">
      <w:pPr>
        <w:pStyle w:val="Prrafodelista"/>
        <w:widowControl w:val="0"/>
        <w:shd w:val="clear" w:color="auto" w:fill="FFFFFF"/>
        <w:autoSpaceDE w:val="0"/>
        <w:autoSpaceDN w:val="0"/>
        <w:adjustRightInd w:val="0"/>
        <w:spacing w:after="0" w:line="240" w:lineRule="auto"/>
        <w:ind w:left="0" w:right="140"/>
        <w:contextualSpacing w:val="0"/>
        <w:jc w:val="both"/>
        <w:rPr>
          <w:rFonts w:ascii="Arial" w:hAnsi="Arial" w:cs="Arial"/>
          <w:i/>
        </w:rPr>
      </w:pPr>
      <w:r w:rsidRPr="00396A1E">
        <w:rPr>
          <w:rFonts w:ascii="Arial" w:hAnsi="Arial" w:cs="Arial"/>
          <w:b/>
          <w:i/>
        </w:rPr>
        <w:t xml:space="preserve">1. </w:t>
      </w:r>
      <w:r w:rsidRPr="00396A1E">
        <w:rPr>
          <w:rFonts w:ascii="Arial" w:hAnsi="Arial" w:cs="Arial"/>
          <w:i/>
        </w:rPr>
        <w:t>Los partidos políticos: a sus representantes acreditados ante las autoridades electorales, a los miembros de sus comités directivos que acrediten tal calidad o a los que tengan facultades de representación en términos estatutarios o por poder otorgado en escritura pública por los funcionarios partidistas autorizados para ello;</w:t>
      </w:r>
    </w:p>
    <w:p w14:paraId="522823F5" w14:textId="3293BB94" w:rsidR="00396A1E" w:rsidRPr="00396A1E" w:rsidRDefault="00396A1E" w:rsidP="009C57A4">
      <w:pPr>
        <w:pStyle w:val="Prrafodelista"/>
        <w:widowControl w:val="0"/>
        <w:shd w:val="clear" w:color="auto" w:fill="FFFFFF"/>
        <w:autoSpaceDE w:val="0"/>
        <w:autoSpaceDN w:val="0"/>
        <w:adjustRightInd w:val="0"/>
        <w:spacing w:after="0" w:line="240" w:lineRule="auto"/>
        <w:ind w:left="0" w:right="140" w:hanging="284"/>
        <w:contextualSpacing w:val="0"/>
        <w:jc w:val="both"/>
        <w:rPr>
          <w:rFonts w:ascii="Arial" w:hAnsi="Arial" w:cs="Arial"/>
          <w:i/>
        </w:rPr>
      </w:pPr>
      <w:r>
        <w:rPr>
          <w:rFonts w:ascii="Arial" w:hAnsi="Arial" w:cs="Arial"/>
          <w:b/>
          <w:i/>
        </w:rPr>
        <w:t xml:space="preserve">    </w:t>
      </w:r>
      <w:r w:rsidRPr="00396A1E">
        <w:rPr>
          <w:rFonts w:ascii="Arial" w:hAnsi="Arial" w:cs="Arial"/>
          <w:b/>
          <w:i/>
        </w:rPr>
        <w:t xml:space="preserve">2. </w:t>
      </w:r>
      <w:r w:rsidRPr="00396A1E">
        <w:rPr>
          <w:rFonts w:ascii="Arial" w:hAnsi="Arial" w:cs="Arial"/>
          <w:i/>
        </w:rPr>
        <w:t xml:space="preserve">Las asociaciones políticas: a sus representantes de conformidad con los estatutos respectivos o en los términos de la legislación electoral o civil aplicable; </w:t>
      </w:r>
    </w:p>
    <w:p w14:paraId="6649836C" w14:textId="77777777" w:rsidR="006B304B" w:rsidRDefault="00396A1E" w:rsidP="006B304B">
      <w:pPr>
        <w:pStyle w:val="Prrafodelista"/>
        <w:widowControl w:val="0"/>
        <w:shd w:val="clear" w:color="auto" w:fill="FFFFFF"/>
        <w:autoSpaceDE w:val="0"/>
        <w:autoSpaceDN w:val="0"/>
        <w:adjustRightInd w:val="0"/>
        <w:spacing w:after="0" w:line="240" w:lineRule="auto"/>
        <w:ind w:left="0" w:right="140" w:hanging="284"/>
        <w:contextualSpacing w:val="0"/>
        <w:jc w:val="both"/>
        <w:rPr>
          <w:rFonts w:ascii="Arial" w:hAnsi="Arial" w:cs="Arial"/>
          <w:i/>
        </w:rPr>
      </w:pPr>
      <w:r>
        <w:rPr>
          <w:rFonts w:ascii="Arial" w:hAnsi="Arial" w:cs="Arial"/>
          <w:b/>
          <w:i/>
        </w:rPr>
        <w:t xml:space="preserve">    </w:t>
      </w:r>
      <w:r w:rsidRPr="00396A1E">
        <w:rPr>
          <w:rFonts w:ascii="Arial" w:hAnsi="Arial" w:cs="Arial"/>
          <w:b/>
          <w:i/>
        </w:rPr>
        <w:t xml:space="preserve">3. </w:t>
      </w:r>
      <w:r w:rsidRPr="00396A1E">
        <w:rPr>
          <w:rFonts w:ascii="Arial" w:hAnsi="Arial" w:cs="Arial"/>
          <w:i/>
        </w:rPr>
        <w:t>Los candidatos independientes: por sí mismos, por sus representantes legales en términos de sus estatutos o a través de sus representantes acreditados ante los Organismos Electorales que correspondan; y</w:t>
      </w:r>
    </w:p>
    <w:p w14:paraId="170BA51A" w14:textId="171022B0" w:rsidR="00396A1E" w:rsidRDefault="006B304B" w:rsidP="006B304B">
      <w:pPr>
        <w:pStyle w:val="Prrafodelista"/>
        <w:widowControl w:val="0"/>
        <w:shd w:val="clear" w:color="auto" w:fill="FFFFFF"/>
        <w:autoSpaceDE w:val="0"/>
        <w:autoSpaceDN w:val="0"/>
        <w:adjustRightInd w:val="0"/>
        <w:spacing w:after="0" w:line="240" w:lineRule="auto"/>
        <w:ind w:left="0" w:right="140" w:hanging="284"/>
        <w:contextualSpacing w:val="0"/>
        <w:jc w:val="both"/>
        <w:rPr>
          <w:rFonts w:ascii="Arial" w:hAnsi="Arial" w:cs="Arial"/>
          <w:i/>
        </w:rPr>
      </w:pPr>
      <w:r>
        <w:rPr>
          <w:rFonts w:ascii="Arial" w:hAnsi="Arial" w:cs="Arial"/>
          <w:i/>
        </w:rPr>
        <w:t xml:space="preserve">  </w:t>
      </w:r>
      <w:r w:rsidR="00396A1E">
        <w:rPr>
          <w:rFonts w:ascii="Arial" w:hAnsi="Arial" w:cs="Arial"/>
          <w:b/>
          <w:i/>
        </w:rPr>
        <w:t xml:space="preserve"> </w:t>
      </w:r>
      <w:r w:rsidR="00396A1E" w:rsidRPr="00396A1E">
        <w:rPr>
          <w:rFonts w:ascii="Arial" w:hAnsi="Arial" w:cs="Arial"/>
          <w:b/>
          <w:i/>
        </w:rPr>
        <w:t xml:space="preserve">4. </w:t>
      </w:r>
      <w:r w:rsidR="00396A1E" w:rsidRPr="00396A1E">
        <w:rPr>
          <w:rFonts w:ascii="Arial" w:hAnsi="Arial" w:cs="Arial"/>
          <w:i/>
        </w:rPr>
        <w:t xml:space="preserve">Las coaliciones: aquellos que sean nombrados como representantes ante </w:t>
      </w:r>
      <w:r w:rsidR="00396A1E" w:rsidRPr="00396A1E">
        <w:rPr>
          <w:rFonts w:ascii="Arial" w:hAnsi="Arial" w:cs="Arial"/>
          <w:i/>
        </w:rPr>
        <w:lastRenderedPageBreak/>
        <w:t>Instituto en el convenio respectivo una vez aprobado.</w:t>
      </w:r>
    </w:p>
    <w:p w14:paraId="78644913" w14:textId="77777777" w:rsidR="00396A1E" w:rsidRPr="00396A1E" w:rsidRDefault="00396A1E" w:rsidP="006B304B">
      <w:pPr>
        <w:pStyle w:val="Prrafodelista"/>
        <w:widowControl w:val="0"/>
        <w:shd w:val="clear" w:color="auto" w:fill="FFFFFF"/>
        <w:autoSpaceDE w:val="0"/>
        <w:autoSpaceDN w:val="0"/>
        <w:adjustRightInd w:val="0"/>
        <w:spacing w:after="0" w:line="240" w:lineRule="auto"/>
        <w:ind w:left="-284" w:right="140"/>
        <w:contextualSpacing w:val="0"/>
        <w:jc w:val="both"/>
        <w:rPr>
          <w:rFonts w:ascii="Arial" w:hAnsi="Arial" w:cs="Arial"/>
          <w:i/>
        </w:rPr>
      </w:pPr>
    </w:p>
    <w:p w14:paraId="34C993E3"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r w:rsidRPr="00396A1E">
        <w:rPr>
          <w:rFonts w:ascii="Arial" w:hAnsi="Arial" w:cs="Arial"/>
          <w:b/>
          <w:i/>
        </w:rPr>
        <w:t xml:space="preserve">c) </w:t>
      </w:r>
      <w:r w:rsidRPr="00396A1E">
        <w:rPr>
          <w:rFonts w:ascii="Arial" w:hAnsi="Arial" w:cs="Arial"/>
          <w:i/>
        </w:rPr>
        <w:t>Presentarse con al menos setenta y dos horas de anticipación a los actos o hechos que se pretende sean constatados, salvo que se trate de actos o hechos urgentes, cuya materia sea necesario preservar;</w:t>
      </w:r>
    </w:p>
    <w:p w14:paraId="774F2BD6" w14:textId="77777777" w:rsidR="00396A1E" w:rsidRDefault="00396A1E" w:rsidP="006B304B">
      <w:pPr>
        <w:widowControl w:val="0"/>
        <w:shd w:val="clear" w:color="auto" w:fill="FFFFFF"/>
        <w:tabs>
          <w:tab w:val="left" w:pos="1133"/>
        </w:tabs>
        <w:autoSpaceDE w:val="0"/>
        <w:autoSpaceDN w:val="0"/>
        <w:adjustRightInd w:val="0"/>
        <w:spacing w:after="0" w:line="240" w:lineRule="auto"/>
        <w:ind w:left="-284" w:right="140"/>
        <w:jc w:val="both"/>
        <w:rPr>
          <w:rFonts w:ascii="Arial" w:hAnsi="Arial" w:cs="Arial"/>
          <w:b/>
          <w:i/>
        </w:rPr>
      </w:pPr>
    </w:p>
    <w:p w14:paraId="343B4335" w14:textId="471E7A85" w:rsid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r w:rsidRPr="00396A1E">
        <w:rPr>
          <w:rFonts w:ascii="Arial" w:hAnsi="Arial" w:cs="Arial"/>
          <w:b/>
          <w:i/>
        </w:rPr>
        <w:t xml:space="preserve">d) </w:t>
      </w:r>
      <w:r w:rsidRPr="00396A1E">
        <w:rPr>
          <w:rFonts w:ascii="Arial" w:hAnsi="Arial" w:cs="Arial"/>
          <w:i/>
        </w:rPr>
        <w:t>Contener domicilio para oír y recibir notificaciones;</w:t>
      </w:r>
    </w:p>
    <w:p w14:paraId="7502AE29"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left="-284" w:right="140"/>
        <w:jc w:val="both"/>
        <w:rPr>
          <w:rFonts w:ascii="Arial" w:hAnsi="Arial" w:cs="Arial"/>
          <w:i/>
        </w:rPr>
      </w:pPr>
    </w:p>
    <w:p w14:paraId="608E16A1" w14:textId="02E05CF9" w:rsidR="00396A1E" w:rsidRDefault="00396A1E" w:rsidP="006B304B">
      <w:pPr>
        <w:widowControl w:val="0"/>
        <w:shd w:val="clear" w:color="auto" w:fill="FFFFFF"/>
        <w:tabs>
          <w:tab w:val="left" w:pos="1133"/>
        </w:tabs>
        <w:autoSpaceDE w:val="0"/>
        <w:autoSpaceDN w:val="0"/>
        <w:adjustRightInd w:val="0"/>
        <w:spacing w:after="0" w:line="240" w:lineRule="auto"/>
        <w:ind w:left="142" w:right="140" w:hanging="142"/>
        <w:jc w:val="both"/>
        <w:rPr>
          <w:rFonts w:ascii="Arial" w:hAnsi="Arial" w:cs="Arial"/>
          <w:i/>
        </w:rPr>
      </w:pPr>
      <w:r w:rsidRPr="00396A1E">
        <w:rPr>
          <w:rFonts w:ascii="Arial" w:hAnsi="Arial" w:cs="Arial"/>
          <w:b/>
          <w:i/>
        </w:rPr>
        <w:t xml:space="preserve">e) </w:t>
      </w:r>
      <w:r w:rsidRPr="00396A1E">
        <w:rPr>
          <w:rFonts w:ascii="Arial" w:hAnsi="Arial" w:cs="Arial"/>
          <w:i/>
        </w:rPr>
        <w:t>Cuando se refiera a propaganda considerada calumniosa, sólo podrá presentarse por la parte afectada;</w:t>
      </w:r>
    </w:p>
    <w:p w14:paraId="745B7C85"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left="142" w:right="140" w:hanging="142"/>
        <w:jc w:val="both"/>
        <w:rPr>
          <w:rFonts w:ascii="Arial" w:hAnsi="Arial" w:cs="Arial"/>
          <w:i/>
        </w:rPr>
      </w:pPr>
    </w:p>
    <w:p w14:paraId="4606F82D" w14:textId="5ECB426A" w:rsidR="00396A1E" w:rsidRDefault="006B304B"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r>
        <w:rPr>
          <w:rFonts w:ascii="Arial" w:hAnsi="Arial" w:cs="Arial"/>
          <w:b/>
          <w:i/>
        </w:rPr>
        <w:t xml:space="preserve"> </w:t>
      </w:r>
      <w:r w:rsidR="00396A1E" w:rsidRPr="00396A1E">
        <w:rPr>
          <w:rFonts w:ascii="Arial" w:hAnsi="Arial" w:cs="Arial"/>
          <w:b/>
          <w:i/>
        </w:rPr>
        <w:t xml:space="preserve">f) </w:t>
      </w:r>
      <w:r w:rsidR="00396A1E" w:rsidRPr="00396A1E">
        <w:rPr>
          <w:rFonts w:ascii="Arial" w:hAnsi="Arial" w:cs="Arial"/>
          <w:i/>
        </w:rPr>
        <w:t>Podrá presentarse de manera independiente o bien, como parte de un escrito de denuncia dentro de un procedimiento;</w:t>
      </w:r>
    </w:p>
    <w:p w14:paraId="3FC9773C"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left="142" w:right="140" w:hanging="142"/>
        <w:jc w:val="both"/>
        <w:rPr>
          <w:rFonts w:ascii="Arial" w:hAnsi="Arial" w:cs="Arial"/>
          <w:i/>
        </w:rPr>
      </w:pPr>
    </w:p>
    <w:p w14:paraId="146BC073" w14:textId="55C95DE6" w:rsid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r w:rsidRPr="00396A1E">
        <w:rPr>
          <w:rFonts w:ascii="Arial" w:hAnsi="Arial" w:cs="Arial"/>
          <w:b/>
          <w:i/>
        </w:rPr>
        <w:t xml:space="preserve">g) </w:t>
      </w:r>
      <w:r w:rsidRPr="00396A1E">
        <w:rPr>
          <w:rFonts w:ascii="Arial" w:hAnsi="Arial" w:cs="Arial"/>
          <w:i/>
        </w:rPr>
        <w:t>Contener una narración expresa y clara de los actos o hechos a constatar y de las circunstancias precisas de modo, tiempo y lugar que hagan posible ubicarlos objetivamente. En caso de que la petición verse sobre la constatación de materiales, se deberá hacer una descripción de los mismos y exponer con claridad el lugar donde se encuentran ubicados exactamente;</w:t>
      </w:r>
    </w:p>
    <w:p w14:paraId="4CAB7601"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p>
    <w:p w14:paraId="04C2B70D" w14:textId="6C8F7B2B" w:rsid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i/>
        </w:rPr>
      </w:pPr>
      <w:r w:rsidRPr="00396A1E">
        <w:rPr>
          <w:rFonts w:ascii="Arial" w:hAnsi="Arial" w:cs="Arial"/>
          <w:b/>
          <w:i/>
        </w:rPr>
        <w:t xml:space="preserve">h) </w:t>
      </w:r>
      <w:r w:rsidRPr="00396A1E">
        <w:rPr>
          <w:rFonts w:ascii="Arial" w:hAnsi="Arial" w:cs="Arial"/>
          <w:i/>
        </w:rPr>
        <w:t>Hacer referencia a una presunta afectación en el proceso electoral local o a una vulneración a los bienes jurídicos tutelados por el Código; y</w:t>
      </w:r>
    </w:p>
    <w:p w14:paraId="314BAE64" w14:textId="77777777" w:rsidR="00396A1E" w:rsidRP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b/>
          <w:i/>
        </w:rPr>
      </w:pPr>
    </w:p>
    <w:p w14:paraId="3CF514D6" w14:textId="0E4D4F50" w:rsidR="00396A1E" w:rsidRPr="00396A1E" w:rsidRDefault="00396A1E" w:rsidP="006B304B">
      <w:pPr>
        <w:widowControl w:val="0"/>
        <w:shd w:val="clear" w:color="auto" w:fill="FFFFFF"/>
        <w:tabs>
          <w:tab w:val="left" w:pos="1133"/>
        </w:tabs>
        <w:autoSpaceDE w:val="0"/>
        <w:autoSpaceDN w:val="0"/>
        <w:adjustRightInd w:val="0"/>
        <w:spacing w:after="0" w:line="240" w:lineRule="auto"/>
        <w:ind w:right="140"/>
        <w:jc w:val="both"/>
        <w:rPr>
          <w:rFonts w:ascii="Arial" w:hAnsi="Arial" w:cs="Arial"/>
          <w:b/>
          <w:i/>
        </w:rPr>
      </w:pPr>
      <w:r w:rsidRPr="00396A1E">
        <w:rPr>
          <w:rFonts w:ascii="Arial" w:hAnsi="Arial" w:cs="Arial"/>
          <w:b/>
          <w:i/>
        </w:rPr>
        <w:t xml:space="preserve">i) </w:t>
      </w:r>
      <w:r w:rsidRPr="00396A1E">
        <w:rPr>
          <w:rFonts w:ascii="Arial" w:hAnsi="Arial" w:cs="Arial"/>
          <w:i/>
        </w:rPr>
        <w:t>Acompañarse de los medios indiciarios o probatorios, en caso de contarse con ellos</w:t>
      </w:r>
      <w:r>
        <w:rPr>
          <w:rFonts w:ascii="Arial" w:hAnsi="Arial" w:cs="Arial"/>
          <w:i/>
        </w:rPr>
        <w:t>”</w:t>
      </w:r>
      <w:r w:rsidRPr="00396A1E">
        <w:rPr>
          <w:rFonts w:ascii="Arial" w:hAnsi="Arial" w:cs="Arial"/>
          <w:i/>
        </w:rPr>
        <w:t>.</w:t>
      </w:r>
    </w:p>
    <w:p w14:paraId="351FE549" w14:textId="77777777" w:rsidR="00092BC5" w:rsidRPr="00AF5C27" w:rsidRDefault="00092BC5" w:rsidP="006B304B">
      <w:pPr>
        <w:pStyle w:val="Estilo"/>
        <w:rPr>
          <w:i/>
          <w:sz w:val="22"/>
        </w:rPr>
      </w:pPr>
    </w:p>
    <w:p w14:paraId="23ABE628" w14:textId="77777777" w:rsidR="00092BC5" w:rsidRDefault="00092BC5" w:rsidP="00092BC5">
      <w:pPr>
        <w:spacing w:after="0" w:line="360" w:lineRule="auto"/>
        <w:ind w:left="-283" w:right="-283"/>
        <w:jc w:val="both"/>
        <w:rPr>
          <w:rFonts w:ascii="Arial" w:hAnsi="Arial" w:cs="Arial"/>
          <w:sz w:val="24"/>
          <w:szCs w:val="24"/>
        </w:rPr>
      </w:pPr>
    </w:p>
    <w:p w14:paraId="596230A1" w14:textId="4C0B2282" w:rsidR="00F60B2D" w:rsidRDefault="00092BC5" w:rsidP="00092BC5">
      <w:pPr>
        <w:spacing w:after="0" w:line="360" w:lineRule="auto"/>
        <w:ind w:left="-283" w:right="-283"/>
        <w:jc w:val="both"/>
        <w:rPr>
          <w:rFonts w:ascii="Arial" w:hAnsi="Arial" w:cs="Arial"/>
          <w:sz w:val="24"/>
          <w:szCs w:val="24"/>
        </w:rPr>
      </w:pPr>
      <w:r w:rsidRPr="00F245AD">
        <w:rPr>
          <w:rFonts w:ascii="Arial" w:hAnsi="Arial" w:cs="Arial"/>
          <w:sz w:val="24"/>
          <w:szCs w:val="24"/>
        </w:rPr>
        <w:t xml:space="preserve">De </w:t>
      </w:r>
      <w:r>
        <w:rPr>
          <w:rFonts w:ascii="Arial" w:hAnsi="Arial" w:cs="Arial"/>
          <w:sz w:val="24"/>
          <w:szCs w:val="24"/>
        </w:rPr>
        <w:t>la</w:t>
      </w:r>
      <w:r w:rsidRPr="00F245AD">
        <w:rPr>
          <w:rFonts w:ascii="Arial" w:hAnsi="Arial" w:cs="Arial"/>
          <w:sz w:val="24"/>
          <w:szCs w:val="24"/>
        </w:rPr>
        <w:t xml:space="preserve"> lectura</w:t>
      </w:r>
      <w:r>
        <w:rPr>
          <w:rFonts w:ascii="Arial" w:hAnsi="Arial" w:cs="Arial"/>
          <w:sz w:val="24"/>
          <w:szCs w:val="24"/>
        </w:rPr>
        <w:t xml:space="preserve"> de ambos</w:t>
      </w:r>
      <w:r w:rsidRPr="00F245AD">
        <w:rPr>
          <w:rFonts w:ascii="Arial" w:hAnsi="Arial" w:cs="Arial"/>
          <w:sz w:val="24"/>
          <w:szCs w:val="24"/>
        </w:rPr>
        <w:t>, se desprende que la oficialía electoral tiene como objetivo dar constancia de la existencia de actos o hechos que pueden comprometer la equidad en la contienda electoral</w:t>
      </w:r>
      <w:r w:rsidR="00F60B2D">
        <w:rPr>
          <w:rFonts w:ascii="Arial" w:hAnsi="Arial" w:cs="Arial"/>
          <w:sz w:val="24"/>
          <w:szCs w:val="24"/>
        </w:rPr>
        <w:t>; asimismo, que tal solicitud fuera de un PES, debe contar con una serie de requisitos o supuestos que la hagan viable.</w:t>
      </w:r>
    </w:p>
    <w:p w14:paraId="30E6B8BF" w14:textId="6D422037" w:rsidR="00472AEF" w:rsidRDefault="00472AEF" w:rsidP="0062595F">
      <w:pPr>
        <w:pStyle w:val="Textoindependiente"/>
        <w:spacing w:line="360" w:lineRule="auto"/>
        <w:ind w:left="-283" w:right="-283"/>
        <w:jc w:val="both"/>
        <w:rPr>
          <w:sz w:val="24"/>
          <w:szCs w:val="24"/>
          <w:lang w:val="es-MX"/>
        </w:rPr>
      </w:pPr>
    </w:p>
    <w:p w14:paraId="0A1ABA65" w14:textId="536A5832" w:rsidR="00092BC5" w:rsidRDefault="00A47E5E" w:rsidP="00092BC5">
      <w:pPr>
        <w:pStyle w:val="Textoindependiente"/>
        <w:spacing w:line="360" w:lineRule="auto"/>
        <w:ind w:left="-283" w:right="-283"/>
        <w:jc w:val="both"/>
        <w:rPr>
          <w:b/>
          <w:sz w:val="24"/>
          <w:szCs w:val="24"/>
          <w:lang w:val="es-MX"/>
        </w:rPr>
      </w:pPr>
      <w:bookmarkStart w:id="8" w:name="_Hlk7431261"/>
      <w:r>
        <w:rPr>
          <w:b/>
          <w:sz w:val="24"/>
          <w:szCs w:val="24"/>
          <w:lang w:val="es-MX"/>
        </w:rPr>
        <w:t xml:space="preserve">3.6. </w:t>
      </w:r>
      <w:r w:rsidR="00092BC5">
        <w:rPr>
          <w:b/>
          <w:sz w:val="24"/>
          <w:szCs w:val="24"/>
          <w:lang w:val="es-MX"/>
        </w:rPr>
        <w:t xml:space="preserve">MARCO DE REFERENCIA. </w:t>
      </w:r>
    </w:p>
    <w:bookmarkEnd w:id="8"/>
    <w:p w14:paraId="2FF48CF5" w14:textId="77777777" w:rsidR="00092BC5" w:rsidRPr="00092BC5" w:rsidRDefault="00092BC5" w:rsidP="00092BC5">
      <w:pPr>
        <w:pStyle w:val="Textoindependiente"/>
        <w:spacing w:line="360" w:lineRule="auto"/>
        <w:ind w:left="-283" w:right="-283"/>
        <w:jc w:val="both"/>
        <w:rPr>
          <w:b/>
          <w:sz w:val="24"/>
          <w:szCs w:val="24"/>
          <w:lang w:val="es-MX"/>
        </w:rPr>
      </w:pPr>
    </w:p>
    <w:p w14:paraId="2C135D67" w14:textId="4B427C9A" w:rsidR="00092BC5" w:rsidRPr="00AF5C27" w:rsidRDefault="00F60B2D" w:rsidP="00092BC5">
      <w:pPr>
        <w:pStyle w:val="Textoindependiente"/>
        <w:spacing w:line="360" w:lineRule="auto"/>
        <w:ind w:left="-283" w:right="-283"/>
        <w:jc w:val="both"/>
        <w:rPr>
          <w:sz w:val="24"/>
          <w:szCs w:val="24"/>
          <w:lang w:val="es-MX"/>
        </w:rPr>
      </w:pPr>
      <w:r>
        <w:rPr>
          <w:sz w:val="24"/>
          <w:szCs w:val="24"/>
          <w:lang w:val="es-MX"/>
        </w:rPr>
        <w:t>A fin de entender el sentido del fallo</w:t>
      </w:r>
      <w:r w:rsidR="00092BC5" w:rsidRPr="00AF5C27">
        <w:rPr>
          <w:sz w:val="24"/>
          <w:szCs w:val="24"/>
          <w:lang w:val="es-MX"/>
        </w:rPr>
        <w:t xml:space="preserve">, </w:t>
      </w:r>
      <w:r w:rsidR="006B304B">
        <w:rPr>
          <w:sz w:val="24"/>
          <w:szCs w:val="24"/>
          <w:lang w:val="es-MX"/>
        </w:rPr>
        <w:t xml:space="preserve">es </w:t>
      </w:r>
      <w:r w:rsidR="00092BC5" w:rsidRPr="00AF5C27">
        <w:rPr>
          <w:sz w:val="24"/>
          <w:szCs w:val="24"/>
          <w:lang w:val="es-MX"/>
        </w:rPr>
        <w:t xml:space="preserve">pertinente </w:t>
      </w:r>
      <w:r w:rsidR="006B304B">
        <w:rPr>
          <w:sz w:val="24"/>
          <w:szCs w:val="24"/>
          <w:lang w:val="es-MX"/>
        </w:rPr>
        <w:t xml:space="preserve">precisar </w:t>
      </w:r>
      <w:r w:rsidR="00092BC5" w:rsidRPr="00AF5C27">
        <w:rPr>
          <w:sz w:val="24"/>
          <w:szCs w:val="24"/>
          <w:lang w:val="es-MX"/>
        </w:rPr>
        <w:t xml:space="preserve">de manera previa, el origen y marco normativo que rige al PES, </w:t>
      </w:r>
      <w:r>
        <w:rPr>
          <w:sz w:val="24"/>
          <w:szCs w:val="24"/>
          <w:lang w:val="es-MX"/>
        </w:rPr>
        <w:t xml:space="preserve">así </w:t>
      </w:r>
      <w:r w:rsidR="00092BC5" w:rsidRPr="00AF5C27">
        <w:rPr>
          <w:sz w:val="24"/>
          <w:szCs w:val="24"/>
          <w:lang w:val="es-MX"/>
        </w:rPr>
        <w:t xml:space="preserve">como el ámbito en el cual se desarrolla y se justifica la Oficialía Electoral, </w:t>
      </w:r>
      <w:r>
        <w:rPr>
          <w:sz w:val="24"/>
          <w:szCs w:val="24"/>
          <w:lang w:val="es-MX"/>
        </w:rPr>
        <w:t xml:space="preserve">relacionado con </w:t>
      </w:r>
      <w:r w:rsidR="00092BC5" w:rsidRPr="00AF5C27">
        <w:rPr>
          <w:sz w:val="24"/>
          <w:szCs w:val="24"/>
          <w:lang w:val="es-MX"/>
        </w:rPr>
        <w:t xml:space="preserve">el papel que tienen los ciudadanos en los procesos electorales, su rol en cuanto a la vigilancia y prevalencia de los principios constitucionales que rigen las contiendas, además de su importancia en la consolidación de la democracia. </w:t>
      </w:r>
    </w:p>
    <w:p w14:paraId="7DF30D9C" w14:textId="77777777" w:rsidR="00092BC5" w:rsidRPr="00AF5C27" w:rsidRDefault="00092BC5" w:rsidP="00092BC5">
      <w:pPr>
        <w:pStyle w:val="Textoindependiente"/>
        <w:spacing w:line="360" w:lineRule="auto"/>
        <w:ind w:left="-283" w:right="-283"/>
        <w:jc w:val="both"/>
        <w:rPr>
          <w:sz w:val="24"/>
          <w:szCs w:val="24"/>
          <w:lang w:val="es-MX"/>
        </w:rPr>
      </w:pPr>
    </w:p>
    <w:p w14:paraId="705E07AA" w14:textId="710985D4" w:rsidR="00092BC5" w:rsidRPr="00AF5C27" w:rsidRDefault="00092BC5" w:rsidP="00092BC5">
      <w:pPr>
        <w:pStyle w:val="Textoindependiente"/>
        <w:spacing w:line="360" w:lineRule="auto"/>
        <w:ind w:left="-283" w:right="-283"/>
        <w:jc w:val="both"/>
        <w:rPr>
          <w:sz w:val="24"/>
          <w:szCs w:val="24"/>
          <w:lang w:val="es-MX"/>
        </w:rPr>
      </w:pPr>
      <w:r w:rsidRPr="00AF5C27">
        <w:rPr>
          <w:sz w:val="24"/>
          <w:szCs w:val="24"/>
          <w:lang w:val="es-MX"/>
        </w:rPr>
        <w:t>Todo ello</w:t>
      </w:r>
      <w:r w:rsidR="00F60B2D">
        <w:rPr>
          <w:sz w:val="24"/>
          <w:szCs w:val="24"/>
          <w:lang w:val="es-MX"/>
        </w:rPr>
        <w:t>,</w:t>
      </w:r>
      <w:r w:rsidRPr="00AF5C27">
        <w:rPr>
          <w:sz w:val="24"/>
          <w:szCs w:val="24"/>
          <w:lang w:val="es-MX"/>
        </w:rPr>
        <w:t xml:space="preserve"> permitirá tener un marco referencial con base en el cual se justifique la interpretación </w:t>
      </w:r>
      <w:r w:rsidR="00F60B2D">
        <w:rPr>
          <w:sz w:val="24"/>
          <w:szCs w:val="24"/>
          <w:lang w:val="es-MX"/>
        </w:rPr>
        <w:t xml:space="preserve">que se hará </w:t>
      </w:r>
      <w:r w:rsidRPr="00AF5C27">
        <w:rPr>
          <w:sz w:val="24"/>
          <w:szCs w:val="24"/>
          <w:lang w:val="es-MX"/>
        </w:rPr>
        <w:t>de la disposición normativa que se controvierte en el presente juicio.</w:t>
      </w:r>
    </w:p>
    <w:p w14:paraId="311274B0" w14:textId="77777777" w:rsidR="00092BC5" w:rsidRDefault="00092BC5" w:rsidP="00D677A4">
      <w:pPr>
        <w:spacing w:after="0" w:line="360" w:lineRule="auto"/>
        <w:ind w:left="-283" w:right="-283"/>
        <w:jc w:val="both"/>
        <w:rPr>
          <w:rFonts w:ascii="Arial" w:hAnsi="Arial" w:cs="Arial"/>
          <w:b/>
          <w:sz w:val="24"/>
          <w:szCs w:val="24"/>
        </w:rPr>
      </w:pPr>
    </w:p>
    <w:p w14:paraId="13150AEE" w14:textId="77777777" w:rsidR="008959BF" w:rsidRDefault="008959BF" w:rsidP="00D677A4">
      <w:pPr>
        <w:spacing w:after="0" w:line="360" w:lineRule="auto"/>
        <w:ind w:left="-283" w:right="-283"/>
        <w:jc w:val="both"/>
        <w:rPr>
          <w:rFonts w:ascii="Arial" w:hAnsi="Arial" w:cs="Arial"/>
          <w:b/>
          <w:sz w:val="24"/>
          <w:szCs w:val="24"/>
        </w:rPr>
      </w:pPr>
      <w:bookmarkStart w:id="9" w:name="_Hlk7431275"/>
    </w:p>
    <w:p w14:paraId="223E19F5" w14:textId="77777777" w:rsidR="008959BF" w:rsidRDefault="008959BF" w:rsidP="00D677A4">
      <w:pPr>
        <w:spacing w:after="0" w:line="360" w:lineRule="auto"/>
        <w:ind w:left="-283" w:right="-283"/>
        <w:jc w:val="both"/>
        <w:rPr>
          <w:rFonts w:ascii="Arial" w:hAnsi="Arial" w:cs="Arial"/>
          <w:b/>
          <w:sz w:val="24"/>
          <w:szCs w:val="24"/>
        </w:rPr>
      </w:pPr>
    </w:p>
    <w:p w14:paraId="4657F365" w14:textId="2950F7C5" w:rsidR="00D677A4" w:rsidRPr="00AF5C27" w:rsidRDefault="00464CAD" w:rsidP="00D677A4">
      <w:pPr>
        <w:spacing w:after="0" w:line="360" w:lineRule="auto"/>
        <w:ind w:left="-283" w:right="-283"/>
        <w:jc w:val="both"/>
        <w:rPr>
          <w:rFonts w:ascii="Arial" w:hAnsi="Arial" w:cs="Arial"/>
          <w:b/>
          <w:sz w:val="24"/>
          <w:szCs w:val="24"/>
        </w:rPr>
      </w:pPr>
      <w:r>
        <w:rPr>
          <w:rFonts w:ascii="Arial" w:hAnsi="Arial" w:cs="Arial"/>
          <w:b/>
          <w:sz w:val="24"/>
          <w:szCs w:val="24"/>
        </w:rPr>
        <w:t xml:space="preserve">3.6.1. </w:t>
      </w:r>
      <w:r w:rsidR="00A47E5E">
        <w:rPr>
          <w:rFonts w:ascii="Arial" w:hAnsi="Arial" w:cs="Arial"/>
          <w:b/>
          <w:sz w:val="24"/>
          <w:szCs w:val="24"/>
        </w:rPr>
        <w:t>O</w:t>
      </w:r>
      <w:r w:rsidR="00A47E5E" w:rsidRPr="00AF5C27">
        <w:rPr>
          <w:rFonts w:ascii="Arial" w:hAnsi="Arial" w:cs="Arial"/>
          <w:b/>
          <w:sz w:val="24"/>
          <w:szCs w:val="24"/>
        </w:rPr>
        <w:t>RIGEN Y REGULACIÓN DEL PES.</w:t>
      </w:r>
      <w:bookmarkStart w:id="10" w:name="_Hlk6996524"/>
      <w:bookmarkStart w:id="11" w:name="_Hlk6996494"/>
      <w:bookmarkStart w:id="12" w:name="_Hlk6996474"/>
      <w:bookmarkStart w:id="13" w:name="_Hlk6996454"/>
    </w:p>
    <w:bookmarkEnd w:id="9"/>
    <w:p w14:paraId="372142EF" w14:textId="77777777" w:rsidR="009C6948" w:rsidRPr="00AF5C27" w:rsidRDefault="009C6948" w:rsidP="00D677A4">
      <w:pPr>
        <w:spacing w:after="0" w:line="360" w:lineRule="auto"/>
        <w:ind w:left="-283" w:right="-283"/>
        <w:jc w:val="both"/>
        <w:rPr>
          <w:rFonts w:ascii="Arial" w:hAnsi="Arial" w:cs="Arial"/>
          <w:sz w:val="24"/>
          <w:szCs w:val="24"/>
        </w:rPr>
      </w:pPr>
    </w:p>
    <w:p w14:paraId="12118B1E" w14:textId="77777777" w:rsidR="00D677A4" w:rsidRPr="00AF5C27" w:rsidRDefault="00D677A4" w:rsidP="00D677A4">
      <w:pPr>
        <w:spacing w:after="0" w:line="360" w:lineRule="auto"/>
        <w:ind w:left="-283" w:right="-283"/>
        <w:jc w:val="both"/>
        <w:rPr>
          <w:rFonts w:ascii="Arial" w:hAnsi="Arial" w:cs="Arial"/>
          <w:b/>
          <w:sz w:val="24"/>
          <w:szCs w:val="24"/>
        </w:rPr>
      </w:pPr>
      <w:r w:rsidRPr="00AF5C27">
        <w:rPr>
          <w:rFonts w:ascii="Arial" w:hAnsi="Arial" w:cs="Arial"/>
          <w:sz w:val="24"/>
          <w:szCs w:val="24"/>
        </w:rPr>
        <w:t xml:space="preserve">El origen del </w:t>
      </w:r>
      <w:r w:rsidR="001B415A" w:rsidRPr="00AF5C27">
        <w:rPr>
          <w:rFonts w:ascii="Arial" w:hAnsi="Arial" w:cs="Arial"/>
          <w:sz w:val="24"/>
          <w:szCs w:val="24"/>
        </w:rPr>
        <w:t>PES</w:t>
      </w:r>
      <w:r w:rsidRPr="00AF5C27">
        <w:rPr>
          <w:rFonts w:ascii="Arial" w:hAnsi="Arial" w:cs="Arial"/>
          <w:sz w:val="24"/>
          <w:szCs w:val="24"/>
        </w:rPr>
        <w:t xml:space="preserve"> se ubica en el proceso electoral de </w:t>
      </w:r>
      <w:r w:rsidR="00D25D48" w:rsidRPr="00AF5C27">
        <w:rPr>
          <w:rFonts w:ascii="Arial" w:hAnsi="Arial" w:cs="Arial"/>
          <w:sz w:val="24"/>
          <w:szCs w:val="24"/>
        </w:rPr>
        <w:t xml:space="preserve">dos mil seis, </w:t>
      </w:r>
      <w:r w:rsidR="006335F4" w:rsidRPr="00AF5C27">
        <w:rPr>
          <w:rFonts w:ascii="Arial" w:hAnsi="Arial" w:cs="Arial"/>
          <w:sz w:val="24"/>
          <w:szCs w:val="24"/>
        </w:rPr>
        <w:t xml:space="preserve">cuando se cuestionó la </w:t>
      </w:r>
      <w:r w:rsidRPr="00AF5C27">
        <w:rPr>
          <w:rFonts w:ascii="Arial" w:hAnsi="Arial" w:cs="Arial"/>
          <w:sz w:val="24"/>
          <w:szCs w:val="24"/>
        </w:rPr>
        <w:t>idoneidad del procedimiento sancionador electoral, establecido en el entonces artículo 270 del COFIPE, como medios para dar respuesta a una petición de los partidos para corregir lo que a su juicio constituían irregularidades en el proceso electoral</w:t>
      </w:r>
      <w:r w:rsidR="00C246F4" w:rsidRPr="00AF5C27">
        <w:rPr>
          <w:rStyle w:val="Refdenotaalpie"/>
          <w:rFonts w:ascii="Arial" w:hAnsi="Arial" w:cs="Arial"/>
          <w:sz w:val="24"/>
          <w:szCs w:val="24"/>
        </w:rPr>
        <w:footnoteReference w:id="5"/>
      </w:r>
      <w:r w:rsidRPr="00AF5C27">
        <w:rPr>
          <w:rFonts w:ascii="Arial" w:hAnsi="Arial" w:cs="Arial"/>
          <w:sz w:val="24"/>
          <w:szCs w:val="24"/>
        </w:rPr>
        <w:t xml:space="preserve">. </w:t>
      </w:r>
    </w:p>
    <w:p w14:paraId="4612AB88" w14:textId="77777777" w:rsidR="00D677A4" w:rsidRPr="00AF5C27" w:rsidRDefault="00D677A4" w:rsidP="00D677A4">
      <w:pPr>
        <w:spacing w:after="0" w:line="360" w:lineRule="auto"/>
        <w:ind w:left="-283" w:right="-283"/>
        <w:jc w:val="both"/>
        <w:rPr>
          <w:rFonts w:ascii="Arial" w:hAnsi="Arial" w:cs="Arial"/>
          <w:b/>
          <w:sz w:val="24"/>
          <w:szCs w:val="24"/>
        </w:rPr>
      </w:pPr>
    </w:p>
    <w:p w14:paraId="554B4BA2" w14:textId="77777777" w:rsidR="001B415A" w:rsidRPr="00AF5C27" w:rsidRDefault="00D677A4" w:rsidP="00D677A4">
      <w:pPr>
        <w:spacing w:after="0" w:line="360" w:lineRule="auto"/>
        <w:ind w:left="-283" w:right="-283"/>
        <w:jc w:val="both"/>
        <w:rPr>
          <w:rFonts w:ascii="Arial" w:hAnsi="Arial" w:cs="Arial"/>
          <w:sz w:val="24"/>
          <w:szCs w:val="24"/>
        </w:rPr>
      </w:pPr>
      <w:r w:rsidRPr="00AF5C27">
        <w:rPr>
          <w:rFonts w:ascii="Arial" w:hAnsi="Arial" w:cs="Arial"/>
          <w:sz w:val="24"/>
          <w:szCs w:val="24"/>
        </w:rPr>
        <w:t xml:space="preserve">La coalición “Por el Bien de Todos” presentó ante el IFE una solicitud de </w:t>
      </w:r>
      <w:r w:rsidR="001B415A" w:rsidRPr="00AF5C27">
        <w:rPr>
          <w:rFonts w:ascii="Arial" w:hAnsi="Arial" w:cs="Arial"/>
          <w:sz w:val="24"/>
          <w:szCs w:val="24"/>
        </w:rPr>
        <w:t>“</w:t>
      </w:r>
      <w:r w:rsidRPr="00AF5C27">
        <w:rPr>
          <w:rFonts w:ascii="Arial" w:hAnsi="Arial" w:cs="Arial"/>
          <w:sz w:val="24"/>
          <w:szCs w:val="24"/>
        </w:rPr>
        <w:t>acuerdo</w:t>
      </w:r>
      <w:r w:rsidR="001B415A" w:rsidRPr="00AF5C27">
        <w:rPr>
          <w:rFonts w:ascii="Arial" w:hAnsi="Arial" w:cs="Arial"/>
          <w:sz w:val="24"/>
          <w:szCs w:val="24"/>
        </w:rPr>
        <w:t>”</w:t>
      </w:r>
      <w:r w:rsidR="00C246F4" w:rsidRPr="00AF5C27">
        <w:rPr>
          <w:rFonts w:ascii="Arial" w:hAnsi="Arial" w:cs="Arial"/>
          <w:sz w:val="24"/>
          <w:szCs w:val="24"/>
        </w:rPr>
        <w:t>,</w:t>
      </w:r>
      <w:r w:rsidRPr="00AF5C27">
        <w:rPr>
          <w:rFonts w:ascii="Arial" w:hAnsi="Arial" w:cs="Arial"/>
          <w:sz w:val="24"/>
          <w:szCs w:val="24"/>
        </w:rPr>
        <w:t xml:space="preserve"> </w:t>
      </w:r>
      <w:r w:rsidR="001B415A" w:rsidRPr="00AF5C27">
        <w:rPr>
          <w:rFonts w:ascii="Arial" w:hAnsi="Arial" w:cs="Arial"/>
          <w:sz w:val="24"/>
          <w:szCs w:val="24"/>
        </w:rPr>
        <w:t xml:space="preserve">reclamando la </w:t>
      </w:r>
      <w:r w:rsidRPr="00AF5C27">
        <w:rPr>
          <w:rFonts w:ascii="Arial" w:hAnsi="Arial" w:cs="Arial"/>
          <w:sz w:val="24"/>
          <w:szCs w:val="24"/>
        </w:rPr>
        <w:t>divulgación de propaganda electoral en los medios de comunicación</w:t>
      </w:r>
      <w:r w:rsidR="001B415A" w:rsidRPr="00AF5C27">
        <w:rPr>
          <w:rFonts w:ascii="Arial" w:hAnsi="Arial" w:cs="Arial"/>
          <w:sz w:val="24"/>
          <w:szCs w:val="24"/>
        </w:rPr>
        <w:t>,</w:t>
      </w:r>
      <w:r w:rsidRPr="00AF5C27">
        <w:rPr>
          <w:rFonts w:ascii="Arial" w:hAnsi="Arial" w:cs="Arial"/>
          <w:sz w:val="24"/>
          <w:szCs w:val="24"/>
        </w:rPr>
        <w:t xml:space="preserve"> que a su juicio afectaba a su candidato y a la regularidad del proceso electoral. </w:t>
      </w:r>
    </w:p>
    <w:p w14:paraId="44A16DC7" w14:textId="77777777" w:rsidR="001B415A" w:rsidRPr="00AF5C27" w:rsidRDefault="001B415A" w:rsidP="00D677A4">
      <w:pPr>
        <w:spacing w:after="0" w:line="360" w:lineRule="auto"/>
        <w:ind w:left="-283" w:right="-283"/>
        <w:jc w:val="both"/>
        <w:rPr>
          <w:rFonts w:ascii="Arial" w:hAnsi="Arial" w:cs="Arial"/>
          <w:sz w:val="24"/>
          <w:szCs w:val="24"/>
        </w:rPr>
      </w:pPr>
    </w:p>
    <w:p w14:paraId="7FFD42A8" w14:textId="77777777" w:rsidR="00D677A4" w:rsidRPr="00AF5C27" w:rsidRDefault="00D677A4" w:rsidP="00D677A4">
      <w:pPr>
        <w:spacing w:after="0" w:line="360" w:lineRule="auto"/>
        <w:ind w:left="-283" w:right="-283"/>
        <w:jc w:val="both"/>
        <w:rPr>
          <w:rFonts w:ascii="Arial" w:hAnsi="Arial" w:cs="Arial"/>
          <w:sz w:val="24"/>
          <w:szCs w:val="24"/>
        </w:rPr>
      </w:pPr>
      <w:r w:rsidRPr="00AF5C27">
        <w:rPr>
          <w:rFonts w:ascii="Arial" w:hAnsi="Arial" w:cs="Arial"/>
          <w:sz w:val="24"/>
          <w:szCs w:val="24"/>
        </w:rPr>
        <w:t>Ante tal petición</w:t>
      </w:r>
      <w:r w:rsidR="001B415A" w:rsidRPr="00AF5C27">
        <w:rPr>
          <w:rFonts w:ascii="Arial" w:hAnsi="Arial" w:cs="Arial"/>
          <w:sz w:val="24"/>
          <w:szCs w:val="24"/>
        </w:rPr>
        <w:t>,</w:t>
      </w:r>
      <w:r w:rsidRPr="00AF5C27">
        <w:rPr>
          <w:rFonts w:ascii="Arial" w:hAnsi="Arial" w:cs="Arial"/>
          <w:sz w:val="24"/>
          <w:szCs w:val="24"/>
        </w:rPr>
        <w:t xml:space="preserve"> el Consejo General </w:t>
      </w:r>
      <w:r w:rsidR="001B415A" w:rsidRPr="00AF5C27">
        <w:rPr>
          <w:rFonts w:ascii="Arial" w:hAnsi="Arial" w:cs="Arial"/>
          <w:sz w:val="24"/>
          <w:szCs w:val="24"/>
        </w:rPr>
        <w:t xml:space="preserve">del IFE </w:t>
      </w:r>
      <w:r w:rsidRPr="00AF5C27">
        <w:rPr>
          <w:rFonts w:ascii="Arial" w:hAnsi="Arial" w:cs="Arial"/>
          <w:sz w:val="24"/>
          <w:szCs w:val="24"/>
        </w:rPr>
        <w:t>resolvió que la vía solicitada (el acuerdo) no era la adecuada para resolver el problema</w:t>
      </w:r>
      <w:r w:rsidR="001B415A" w:rsidRPr="00AF5C27">
        <w:rPr>
          <w:rFonts w:ascii="Arial" w:hAnsi="Arial" w:cs="Arial"/>
          <w:sz w:val="24"/>
          <w:szCs w:val="24"/>
        </w:rPr>
        <w:t>,</w:t>
      </w:r>
      <w:r w:rsidRPr="00AF5C27">
        <w:rPr>
          <w:rFonts w:ascii="Arial" w:hAnsi="Arial" w:cs="Arial"/>
          <w:sz w:val="24"/>
          <w:szCs w:val="24"/>
        </w:rPr>
        <w:t xml:space="preserve"> ya que se </w:t>
      </w:r>
      <w:r w:rsidR="00CF645C" w:rsidRPr="00AF5C27">
        <w:rPr>
          <w:rFonts w:ascii="Arial" w:hAnsi="Arial" w:cs="Arial"/>
          <w:sz w:val="24"/>
          <w:szCs w:val="24"/>
        </w:rPr>
        <w:t xml:space="preserve">afectaba la garantía del </w:t>
      </w:r>
      <w:r w:rsidRPr="00AF5C27">
        <w:rPr>
          <w:rFonts w:ascii="Arial" w:hAnsi="Arial" w:cs="Arial"/>
          <w:sz w:val="24"/>
          <w:szCs w:val="24"/>
        </w:rPr>
        <w:t>debido proceso de los emisores de los mensajes.</w:t>
      </w:r>
    </w:p>
    <w:p w14:paraId="31F31F4B" w14:textId="77777777" w:rsidR="00D677A4" w:rsidRPr="00AF5C27" w:rsidRDefault="00D677A4" w:rsidP="00D677A4">
      <w:pPr>
        <w:spacing w:after="0" w:line="360" w:lineRule="auto"/>
        <w:ind w:left="-283" w:right="-283"/>
        <w:jc w:val="both"/>
        <w:rPr>
          <w:rFonts w:ascii="Arial" w:hAnsi="Arial" w:cs="Arial"/>
          <w:sz w:val="24"/>
          <w:szCs w:val="24"/>
        </w:rPr>
      </w:pPr>
    </w:p>
    <w:p w14:paraId="57044840" w14:textId="77777777" w:rsidR="00D677A4" w:rsidRPr="00AF5C27" w:rsidRDefault="00C246F4" w:rsidP="00D677A4">
      <w:pPr>
        <w:spacing w:after="0" w:line="360" w:lineRule="auto"/>
        <w:ind w:left="-283" w:right="-283"/>
        <w:jc w:val="both"/>
        <w:rPr>
          <w:rFonts w:ascii="Arial" w:hAnsi="Arial" w:cs="Arial"/>
          <w:b/>
          <w:sz w:val="24"/>
          <w:szCs w:val="24"/>
        </w:rPr>
      </w:pPr>
      <w:r w:rsidRPr="00AF5C27">
        <w:rPr>
          <w:rFonts w:ascii="Arial" w:hAnsi="Arial" w:cs="Arial"/>
          <w:sz w:val="24"/>
          <w:szCs w:val="24"/>
        </w:rPr>
        <w:t>Inconforme con tal determinación</w:t>
      </w:r>
      <w:r w:rsidR="00D677A4" w:rsidRPr="00AF5C27">
        <w:rPr>
          <w:rFonts w:ascii="Arial" w:hAnsi="Arial" w:cs="Arial"/>
          <w:sz w:val="24"/>
          <w:szCs w:val="24"/>
        </w:rPr>
        <w:t>, la coalición impugnó la negativa del Consejo General de aprobar el proyecto de Acuerdo, por el que se ordenaría a la coalición “Alianza por México” el retiro de la propaganda</w:t>
      </w:r>
      <w:r w:rsidR="00CF645C" w:rsidRPr="00AF5C27">
        <w:rPr>
          <w:rFonts w:ascii="Arial" w:hAnsi="Arial" w:cs="Arial"/>
          <w:sz w:val="24"/>
          <w:szCs w:val="24"/>
        </w:rPr>
        <w:t xml:space="preserve">, la que fue tramitada a través del recurso de apelación, con el número de </w:t>
      </w:r>
      <w:r w:rsidR="00D677A4" w:rsidRPr="00AF5C27">
        <w:rPr>
          <w:rFonts w:ascii="Arial" w:hAnsi="Arial" w:cs="Arial"/>
          <w:sz w:val="24"/>
          <w:szCs w:val="24"/>
        </w:rPr>
        <w:t xml:space="preserve">expediente SUP-RAP-17/2006, </w:t>
      </w:r>
      <w:r w:rsidR="00CF645C" w:rsidRPr="00AF5C27">
        <w:rPr>
          <w:rFonts w:ascii="Arial" w:hAnsi="Arial" w:cs="Arial"/>
          <w:sz w:val="24"/>
          <w:szCs w:val="24"/>
        </w:rPr>
        <w:t xml:space="preserve">en cuya sentencia, la </w:t>
      </w:r>
      <w:r w:rsidR="00D677A4" w:rsidRPr="00AF5C27">
        <w:rPr>
          <w:rFonts w:ascii="Arial" w:hAnsi="Arial" w:cs="Arial"/>
          <w:sz w:val="24"/>
          <w:szCs w:val="24"/>
        </w:rPr>
        <w:t>Sala Superior del TEPJF</w:t>
      </w:r>
      <w:r w:rsidR="001B415A" w:rsidRPr="00AF5C27">
        <w:rPr>
          <w:rFonts w:ascii="Arial" w:hAnsi="Arial" w:cs="Arial"/>
          <w:sz w:val="24"/>
          <w:szCs w:val="24"/>
        </w:rPr>
        <w:t xml:space="preserve"> </w:t>
      </w:r>
      <w:r w:rsidR="00CF645C" w:rsidRPr="00AF5C27">
        <w:rPr>
          <w:rFonts w:ascii="Arial" w:hAnsi="Arial" w:cs="Arial"/>
          <w:sz w:val="24"/>
          <w:szCs w:val="24"/>
        </w:rPr>
        <w:t xml:space="preserve">estimó </w:t>
      </w:r>
      <w:r w:rsidR="00D677A4" w:rsidRPr="00AF5C27">
        <w:rPr>
          <w:rFonts w:ascii="Arial" w:hAnsi="Arial" w:cs="Arial"/>
          <w:sz w:val="24"/>
          <w:szCs w:val="24"/>
        </w:rPr>
        <w:t>parcialmente fundados los argumentos de</w:t>
      </w:r>
      <w:r w:rsidR="00CF645C" w:rsidRPr="00AF5C27">
        <w:rPr>
          <w:rFonts w:ascii="Arial" w:hAnsi="Arial" w:cs="Arial"/>
          <w:sz w:val="24"/>
          <w:szCs w:val="24"/>
        </w:rPr>
        <w:t>l recurrente</w:t>
      </w:r>
      <w:r w:rsidR="00D677A4" w:rsidRPr="00AF5C27">
        <w:rPr>
          <w:rFonts w:ascii="Arial" w:hAnsi="Arial" w:cs="Arial"/>
          <w:sz w:val="24"/>
          <w:szCs w:val="24"/>
        </w:rPr>
        <w:t xml:space="preserve">, señalando que el IFE </w:t>
      </w:r>
      <w:r w:rsidR="00CF645C" w:rsidRPr="00AF5C27">
        <w:rPr>
          <w:rFonts w:ascii="Arial" w:hAnsi="Arial" w:cs="Arial"/>
          <w:sz w:val="24"/>
          <w:szCs w:val="24"/>
        </w:rPr>
        <w:t xml:space="preserve">contaba </w:t>
      </w:r>
      <w:r w:rsidR="00D677A4" w:rsidRPr="00AF5C27">
        <w:rPr>
          <w:rFonts w:ascii="Arial" w:hAnsi="Arial" w:cs="Arial"/>
          <w:sz w:val="24"/>
          <w:szCs w:val="24"/>
        </w:rPr>
        <w:t>con facultades para conocer y</w:t>
      </w:r>
      <w:r w:rsidR="00BD3943" w:rsidRPr="00AF5C27">
        <w:rPr>
          <w:rFonts w:ascii="Arial" w:hAnsi="Arial" w:cs="Arial"/>
          <w:sz w:val="24"/>
          <w:szCs w:val="24"/>
        </w:rPr>
        <w:t xml:space="preserve"> resolver la cuestión planteada pero</w:t>
      </w:r>
      <w:r w:rsidR="00D677A4" w:rsidRPr="00AF5C27">
        <w:rPr>
          <w:rFonts w:ascii="Arial" w:hAnsi="Arial" w:cs="Arial"/>
          <w:sz w:val="24"/>
          <w:szCs w:val="24"/>
        </w:rPr>
        <w:t xml:space="preserve"> que el procedimiento sancionador no era el adecuado para tratar el asunto planteado</w:t>
      </w:r>
      <w:r w:rsidR="00BD3943" w:rsidRPr="00AF5C27">
        <w:rPr>
          <w:rFonts w:ascii="Arial" w:hAnsi="Arial" w:cs="Arial"/>
          <w:sz w:val="24"/>
          <w:szCs w:val="24"/>
        </w:rPr>
        <w:t xml:space="preserve">, razón por la cual </w:t>
      </w:r>
      <w:r w:rsidR="00CF645C" w:rsidRPr="00AF5C27">
        <w:rPr>
          <w:rFonts w:ascii="Arial" w:hAnsi="Arial" w:cs="Arial"/>
          <w:sz w:val="24"/>
          <w:szCs w:val="24"/>
        </w:rPr>
        <w:t xml:space="preserve">ordenó que se </w:t>
      </w:r>
      <w:r w:rsidR="00D677A4" w:rsidRPr="00AF5C27">
        <w:rPr>
          <w:rFonts w:ascii="Arial" w:hAnsi="Arial" w:cs="Arial"/>
          <w:sz w:val="24"/>
          <w:szCs w:val="24"/>
        </w:rPr>
        <w:t xml:space="preserve">instrumentara </w:t>
      </w:r>
      <w:r w:rsidR="00CF645C" w:rsidRPr="00AF5C27">
        <w:rPr>
          <w:rFonts w:ascii="Arial" w:hAnsi="Arial" w:cs="Arial"/>
          <w:sz w:val="24"/>
          <w:szCs w:val="24"/>
        </w:rPr>
        <w:t xml:space="preserve">un procedimiento que </w:t>
      </w:r>
      <w:r w:rsidR="00D677A4" w:rsidRPr="00AF5C27">
        <w:rPr>
          <w:rFonts w:ascii="Arial" w:hAnsi="Arial" w:cs="Arial"/>
          <w:sz w:val="24"/>
          <w:szCs w:val="24"/>
        </w:rPr>
        <w:t>tendría que satisfacer las garantías del debido proceso.</w:t>
      </w:r>
    </w:p>
    <w:p w14:paraId="5A54AE71" w14:textId="77777777" w:rsidR="00D677A4" w:rsidRPr="00AF5C27" w:rsidRDefault="00D677A4" w:rsidP="00D677A4">
      <w:pPr>
        <w:spacing w:after="0" w:line="360" w:lineRule="auto"/>
        <w:ind w:left="-283" w:right="-283"/>
        <w:jc w:val="both"/>
        <w:rPr>
          <w:rFonts w:ascii="Arial" w:hAnsi="Arial" w:cs="Arial"/>
          <w:b/>
          <w:sz w:val="24"/>
          <w:szCs w:val="24"/>
        </w:rPr>
      </w:pPr>
    </w:p>
    <w:bookmarkEnd w:id="10"/>
    <w:bookmarkEnd w:id="11"/>
    <w:p w14:paraId="7DB5142A" w14:textId="77777777" w:rsidR="00D677A4" w:rsidRPr="00AF5C27" w:rsidRDefault="00FD1BCF" w:rsidP="00D677A4">
      <w:pPr>
        <w:spacing w:after="0" w:line="360" w:lineRule="auto"/>
        <w:ind w:left="-283" w:right="-283"/>
        <w:jc w:val="both"/>
        <w:rPr>
          <w:rFonts w:ascii="Arial" w:hAnsi="Arial" w:cs="Arial"/>
          <w:sz w:val="24"/>
          <w:szCs w:val="24"/>
        </w:rPr>
      </w:pPr>
      <w:r w:rsidRPr="00AF5C27">
        <w:rPr>
          <w:rFonts w:ascii="Arial" w:hAnsi="Arial" w:cs="Arial"/>
          <w:sz w:val="24"/>
          <w:szCs w:val="24"/>
        </w:rPr>
        <w:t xml:space="preserve">Como consecuencia de tal decisión, el IFE en ejecución de sentencia, además de dejar sin efecto su resolución, tuvo que </w:t>
      </w:r>
      <w:r w:rsidR="00CF645C" w:rsidRPr="00AF5C27">
        <w:rPr>
          <w:rFonts w:ascii="Arial" w:hAnsi="Arial" w:cs="Arial"/>
          <w:sz w:val="24"/>
          <w:szCs w:val="24"/>
        </w:rPr>
        <w:t xml:space="preserve">realizar </w:t>
      </w:r>
      <w:r w:rsidRPr="00AF5C27">
        <w:rPr>
          <w:rFonts w:ascii="Arial" w:hAnsi="Arial" w:cs="Arial"/>
          <w:sz w:val="24"/>
          <w:szCs w:val="24"/>
        </w:rPr>
        <w:t>el procedimiento teniendo como “ley” procesal la sentencia del TEPJF</w:t>
      </w:r>
      <w:r w:rsidR="00C246F4" w:rsidRPr="00AF5C27">
        <w:rPr>
          <w:rFonts w:ascii="Arial" w:hAnsi="Arial" w:cs="Arial"/>
          <w:sz w:val="24"/>
          <w:szCs w:val="24"/>
        </w:rPr>
        <w:t xml:space="preserve">, con la instauración de un procedimiento idóneo, eficaz, completo, exhaustivo, en que se respetaran las </w:t>
      </w:r>
      <w:r w:rsidR="00C246F4" w:rsidRPr="00AF5C27">
        <w:rPr>
          <w:rFonts w:ascii="Arial" w:hAnsi="Arial" w:cs="Arial"/>
          <w:sz w:val="24"/>
          <w:szCs w:val="24"/>
        </w:rPr>
        <w:lastRenderedPageBreak/>
        <w:t>formalidades esenciales de procedimiento y que previniera la comisión de conductas ilícitas y, en su caso, restaurara el orden jurídico.</w:t>
      </w:r>
      <w:r w:rsidR="00C246F4" w:rsidRPr="00AF5C27">
        <w:rPr>
          <w:rStyle w:val="Refdenotaalpie"/>
          <w:rFonts w:ascii="Arial" w:hAnsi="Arial" w:cs="Arial"/>
          <w:sz w:val="24"/>
          <w:szCs w:val="24"/>
        </w:rPr>
        <w:footnoteReference w:id="6"/>
      </w:r>
    </w:p>
    <w:p w14:paraId="1F587AFD" w14:textId="77777777" w:rsidR="00C246F4" w:rsidRPr="00AF5C27" w:rsidRDefault="00C246F4" w:rsidP="00D677A4">
      <w:pPr>
        <w:spacing w:after="0" w:line="360" w:lineRule="auto"/>
        <w:ind w:left="-283" w:right="-283"/>
        <w:jc w:val="both"/>
        <w:rPr>
          <w:rFonts w:ascii="Arial" w:hAnsi="Arial" w:cs="Arial"/>
          <w:sz w:val="24"/>
          <w:szCs w:val="24"/>
        </w:rPr>
      </w:pPr>
      <w:r w:rsidRPr="00AF5C27">
        <w:rPr>
          <w:rFonts w:ascii="Arial" w:hAnsi="Arial" w:cs="Arial"/>
          <w:sz w:val="24"/>
          <w:szCs w:val="24"/>
        </w:rPr>
        <w:t xml:space="preserve">De esta suerte, la sentencia del referido SUP-RAP-17/2006, y </w:t>
      </w:r>
      <w:r w:rsidR="00BD3943" w:rsidRPr="00AF5C27">
        <w:rPr>
          <w:rFonts w:ascii="Arial" w:hAnsi="Arial" w:cs="Arial"/>
          <w:sz w:val="24"/>
          <w:szCs w:val="24"/>
        </w:rPr>
        <w:t>subsecuentes</w:t>
      </w:r>
      <w:r w:rsidR="00CF645C" w:rsidRPr="00AF5C27">
        <w:rPr>
          <w:rFonts w:ascii="Arial" w:hAnsi="Arial" w:cs="Arial"/>
          <w:sz w:val="24"/>
          <w:szCs w:val="24"/>
        </w:rPr>
        <w:t xml:space="preserve">, dictadas en los expedientes </w:t>
      </w:r>
      <w:r w:rsidRPr="00AF5C27">
        <w:rPr>
          <w:rFonts w:ascii="Arial" w:hAnsi="Arial" w:cs="Arial"/>
          <w:sz w:val="24"/>
          <w:szCs w:val="24"/>
        </w:rPr>
        <w:t>los SUP-RAP-31/2006 y SUPRAP-34/2006, fundaron por vía jurisdiccional</w:t>
      </w:r>
      <w:r w:rsidR="00CF645C" w:rsidRPr="00AF5C27">
        <w:rPr>
          <w:rFonts w:ascii="Arial" w:hAnsi="Arial" w:cs="Arial"/>
          <w:sz w:val="24"/>
          <w:szCs w:val="24"/>
        </w:rPr>
        <w:t>,</w:t>
      </w:r>
      <w:r w:rsidRPr="00AF5C27">
        <w:rPr>
          <w:rFonts w:ascii="Arial" w:hAnsi="Arial" w:cs="Arial"/>
          <w:sz w:val="24"/>
          <w:szCs w:val="24"/>
        </w:rPr>
        <w:t xml:space="preserve"> el procedimiento especial abreviado o mejor conocido como procedimiento especial sancionador.</w:t>
      </w:r>
    </w:p>
    <w:p w14:paraId="20730F62" w14:textId="77777777" w:rsidR="00C246F4" w:rsidRPr="00AF5C27" w:rsidRDefault="00C246F4" w:rsidP="00D677A4">
      <w:pPr>
        <w:spacing w:after="0" w:line="360" w:lineRule="auto"/>
        <w:ind w:left="-283" w:right="-283"/>
        <w:jc w:val="both"/>
        <w:rPr>
          <w:rFonts w:ascii="Arial" w:hAnsi="Arial" w:cs="Arial"/>
          <w:sz w:val="24"/>
          <w:szCs w:val="24"/>
        </w:rPr>
      </w:pPr>
    </w:p>
    <w:p w14:paraId="15E5B013" w14:textId="155FF866" w:rsidR="00A47E5E" w:rsidRDefault="00C246F4" w:rsidP="00F60B2D">
      <w:pPr>
        <w:spacing w:after="0" w:line="360" w:lineRule="auto"/>
        <w:ind w:left="-283" w:right="-283"/>
        <w:jc w:val="both"/>
        <w:rPr>
          <w:rFonts w:ascii="Arial" w:hAnsi="Arial" w:cs="Arial"/>
          <w:sz w:val="24"/>
          <w:szCs w:val="24"/>
        </w:rPr>
      </w:pPr>
      <w:r w:rsidRPr="00AF5C27">
        <w:rPr>
          <w:rFonts w:ascii="Arial" w:hAnsi="Arial" w:cs="Arial"/>
          <w:sz w:val="24"/>
          <w:szCs w:val="24"/>
        </w:rPr>
        <w:t xml:space="preserve">La reforma del </w:t>
      </w:r>
      <w:r w:rsidR="00CA04EF" w:rsidRPr="00AF5C27">
        <w:rPr>
          <w:rFonts w:ascii="Arial" w:hAnsi="Arial" w:cs="Arial"/>
          <w:sz w:val="24"/>
          <w:szCs w:val="24"/>
        </w:rPr>
        <w:t xml:space="preserve">dos mil siete </w:t>
      </w:r>
      <w:r w:rsidRPr="00AF5C27">
        <w:rPr>
          <w:rFonts w:ascii="Arial" w:hAnsi="Arial" w:cs="Arial"/>
          <w:sz w:val="24"/>
          <w:szCs w:val="24"/>
        </w:rPr>
        <w:t xml:space="preserve">al COFIPE estableció la base normativa con la </w:t>
      </w:r>
      <w:r w:rsidR="00CF645C" w:rsidRPr="00AF5C27">
        <w:rPr>
          <w:rFonts w:ascii="Arial" w:hAnsi="Arial" w:cs="Arial"/>
          <w:sz w:val="24"/>
          <w:szCs w:val="24"/>
        </w:rPr>
        <w:t xml:space="preserve">que </w:t>
      </w:r>
      <w:r w:rsidRPr="00AF5C27">
        <w:rPr>
          <w:rFonts w:ascii="Arial" w:hAnsi="Arial" w:cs="Arial"/>
          <w:sz w:val="24"/>
          <w:szCs w:val="24"/>
        </w:rPr>
        <w:t>se formaliza el procedimiento especial sancionador, al introducirse el Capítulo Cuarto en los artículos 367 al 371.</w:t>
      </w:r>
    </w:p>
    <w:p w14:paraId="165CB8DF" w14:textId="77777777" w:rsidR="00A47E5E" w:rsidRPr="00AF5C27" w:rsidRDefault="00A47E5E" w:rsidP="00D677A4">
      <w:pPr>
        <w:spacing w:after="0" w:line="360" w:lineRule="auto"/>
        <w:ind w:left="-283" w:right="-283"/>
        <w:jc w:val="both"/>
        <w:rPr>
          <w:rFonts w:ascii="Arial" w:hAnsi="Arial" w:cs="Arial"/>
          <w:sz w:val="24"/>
          <w:szCs w:val="24"/>
        </w:rPr>
      </w:pPr>
    </w:p>
    <w:p w14:paraId="3654071E" w14:textId="77777777" w:rsidR="00A84F34" w:rsidRPr="00AF5C27" w:rsidRDefault="00A84F34" w:rsidP="00A84F34">
      <w:pPr>
        <w:spacing w:after="0" w:line="360" w:lineRule="auto"/>
        <w:ind w:left="-283" w:right="-283"/>
        <w:jc w:val="both"/>
        <w:rPr>
          <w:rFonts w:ascii="Arial" w:hAnsi="Arial" w:cs="Arial"/>
          <w:b/>
          <w:sz w:val="24"/>
          <w:szCs w:val="24"/>
        </w:rPr>
      </w:pPr>
      <w:r w:rsidRPr="00AF5C27">
        <w:rPr>
          <w:rFonts w:ascii="Arial" w:hAnsi="Arial" w:cs="Arial"/>
          <w:b/>
          <w:sz w:val="24"/>
          <w:szCs w:val="24"/>
        </w:rPr>
        <w:t>Reforma Electoral 2014</w:t>
      </w:r>
      <w:r w:rsidR="00730B1E" w:rsidRPr="00AF5C27">
        <w:rPr>
          <w:rFonts w:ascii="Arial" w:hAnsi="Arial" w:cs="Arial"/>
          <w:b/>
          <w:sz w:val="24"/>
          <w:szCs w:val="24"/>
        </w:rPr>
        <w:t>.</w:t>
      </w:r>
    </w:p>
    <w:p w14:paraId="50A1CE15" w14:textId="77777777" w:rsidR="00A84F34" w:rsidRPr="00AF5C27" w:rsidRDefault="00A84F34" w:rsidP="00A84F34">
      <w:pPr>
        <w:spacing w:after="0" w:line="360" w:lineRule="auto"/>
        <w:ind w:left="-283" w:right="-283"/>
        <w:jc w:val="both"/>
        <w:rPr>
          <w:rFonts w:ascii="Arial" w:hAnsi="Arial" w:cs="Arial"/>
          <w:b/>
          <w:sz w:val="24"/>
          <w:szCs w:val="24"/>
        </w:rPr>
      </w:pPr>
    </w:p>
    <w:p w14:paraId="6A6BE0B4" w14:textId="4EE2CA57" w:rsidR="00730B1E" w:rsidRPr="00AF5C27" w:rsidRDefault="00730B1E" w:rsidP="00A84F34">
      <w:pPr>
        <w:spacing w:after="0" w:line="360" w:lineRule="auto"/>
        <w:ind w:left="-283" w:right="-283"/>
        <w:jc w:val="both"/>
        <w:rPr>
          <w:rFonts w:ascii="Arial" w:hAnsi="Arial" w:cs="Arial"/>
          <w:sz w:val="24"/>
          <w:szCs w:val="24"/>
          <w:shd w:val="clear" w:color="auto" w:fill="FFFFFF"/>
        </w:rPr>
      </w:pPr>
      <w:r w:rsidRPr="00AF5C27">
        <w:rPr>
          <w:rFonts w:ascii="Arial" w:hAnsi="Arial" w:cs="Arial"/>
          <w:sz w:val="24"/>
          <w:szCs w:val="24"/>
          <w:shd w:val="clear" w:color="auto" w:fill="FFFFFF"/>
        </w:rPr>
        <w:t xml:space="preserve">El propósito del legislador en el Dictamen de las Comisiones Unidas de la Cámara de Senadores con proyecto de decreto que reforma, adiciona y deroga diversas disposiciones de la Constitución Política de los Estados Unidos Mexicanos, en materia político-electoral, aprobado el </w:t>
      </w:r>
      <w:r w:rsidR="00CA04EF" w:rsidRPr="00AF5C27">
        <w:rPr>
          <w:rFonts w:ascii="Arial" w:hAnsi="Arial" w:cs="Arial"/>
          <w:sz w:val="24"/>
          <w:szCs w:val="24"/>
          <w:shd w:val="clear" w:color="auto" w:fill="FFFFFF"/>
        </w:rPr>
        <w:t xml:space="preserve">trece </w:t>
      </w:r>
      <w:r w:rsidRPr="00AF5C27">
        <w:rPr>
          <w:rFonts w:ascii="Arial" w:hAnsi="Arial" w:cs="Arial"/>
          <w:sz w:val="24"/>
          <w:szCs w:val="24"/>
          <w:shd w:val="clear" w:color="auto" w:fill="FFFFFF"/>
        </w:rPr>
        <w:t xml:space="preserve">de diciembre de </w:t>
      </w:r>
      <w:r w:rsidR="00CA04EF" w:rsidRPr="00AF5C27">
        <w:rPr>
          <w:rFonts w:ascii="Arial" w:hAnsi="Arial" w:cs="Arial"/>
          <w:sz w:val="24"/>
          <w:szCs w:val="24"/>
          <w:shd w:val="clear" w:color="auto" w:fill="FFFFFF"/>
        </w:rPr>
        <w:t>dos mil trece</w:t>
      </w:r>
      <w:r w:rsidRPr="00AF5C27">
        <w:rPr>
          <w:rFonts w:ascii="Arial" w:hAnsi="Arial" w:cs="Arial"/>
          <w:sz w:val="24"/>
          <w:szCs w:val="24"/>
          <w:shd w:val="clear" w:color="auto" w:fill="FFFFFF"/>
        </w:rPr>
        <w:t xml:space="preserve">, </w:t>
      </w:r>
      <w:r w:rsidR="00A7720D" w:rsidRPr="00AF5C27">
        <w:rPr>
          <w:rFonts w:ascii="Arial" w:hAnsi="Arial" w:cs="Arial"/>
          <w:sz w:val="24"/>
          <w:szCs w:val="24"/>
          <w:shd w:val="clear" w:color="auto" w:fill="FFFFFF"/>
        </w:rPr>
        <w:t xml:space="preserve">en específico </w:t>
      </w:r>
      <w:r w:rsidRPr="00AF5C27">
        <w:rPr>
          <w:rFonts w:ascii="Arial" w:hAnsi="Arial" w:cs="Arial"/>
          <w:sz w:val="24"/>
          <w:szCs w:val="24"/>
          <w:shd w:val="clear" w:color="auto" w:fill="FFFFFF"/>
        </w:rPr>
        <w:t xml:space="preserve">el texto del Apartado D, consistió en otorgar competencia al Instituto Nacional Electoral para investigar, mediante procedimientos expeditos, las infracciones a la Base III del artículo 41 constitucional e integrar el expediente, así como al Tribunal Electoral del Poder Judicial de la Federación para conocer y resolver dichos procedimientos. </w:t>
      </w:r>
    </w:p>
    <w:p w14:paraId="47985ADE" w14:textId="77777777" w:rsidR="00730B1E" w:rsidRPr="00AF5C27" w:rsidRDefault="00730B1E" w:rsidP="00A84F34">
      <w:pPr>
        <w:spacing w:after="0" w:line="360" w:lineRule="auto"/>
        <w:ind w:left="-283" w:right="-283"/>
        <w:jc w:val="both"/>
        <w:rPr>
          <w:rFonts w:ascii="Arial" w:hAnsi="Arial" w:cs="Arial"/>
          <w:sz w:val="24"/>
          <w:szCs w:val="24"/>
          <w:shd w:val="clear" w:color="auto" w:fill="FFFFFF"/>
        </w:rPr>
      </w:pPr>
    </w:p>
    <w:p w14:paraId="3AE2CBB1" w14:textId="1DC92791" w:rsidR="00A84F34" w:rsidRPr="00AF5C27" w:rsidRDefault="00730B1E" w:rsidP="00A84F34">
      <w:pPr>
        <w:spacing w:after="0" w:line="360" w:lineRule="auto"/>
        <w:ind w:left="-283" w:right="-283"/>
        <w:jc w:val="both"/>
        <w:rPr>
          <w:rFonts w:ascii="Arial" w:hAnsi="Arial" w:cs="Arial"/>
          <w:b/>
          <w:sz w:val="24"/>
          <w:szCs w:val="24"/>
        </w:rPr>
      </w:pPr>
      <w:r w:rsidRPr="00AF5C27">
        <w:rPr>
          <w:rFonts w:ascii="Arial" w:hAnsi="Arial" w:cs="Arial"/>
          <w:sz w:val="24"/>
          <w:szCs w:val="24"/>
          <w:shd w:val="clear" w:color="auto" w:fill="FFFFFF"/>
        </w:rPr>
        <w:t>Este propósito</w:t>
      </w:r>
      <w:r w:rsidR="00F60B2D">
        <w:rPr>
          <w:rFonts w:ascii="Arial" w:hAnsi="Arial" w:cs="Arial"/>
          <w:sz w:val="24"/>
          <w:szCs w:val="24"/>
          <w:shd w:val="clear" w:color="auto" w:fill="FFFFFF"/>
        </w:rPr>
        <w:t>,</w:t>
      </w:r>
      <w:r w:rsidRPr="00AF5C27">
        <w:rPr>
          <w:rFonts w:ascii="Arial" w:hAnsi="Arial" w:cs="Arial"/>
          <w:sz w:val="24"/>
          <w:szCs w:val="24"/>
          <w:shd w:val="clear" w:color="auto" w:fill="FFFFFF"/>
        </w:rPr>
        <w:t xml:space="preserve"> fue acogido por el legislador secundario, ya que al expedir la Ley General de Instituciones y Procedimientos Electorales estableció, en los artículos 470 a 477, que el Instituto Nacional Electoral, a través de la Unidad Técnica de lo Contencioso Electoral de la Secretaría Ejecutiva, tendría a su cargo la etapa de sustanciación del procedimiento y que el Tribunal Electoral del Poder Judicial de la Federación, a través de la Sala Regional Especializada, sería competente para resolverlo.</w:t>
      </w:r>
    </w:p>
    <w:p w14:paraId="29AD255C" w14:textId="77777777" w:rsidR="00C246F4" w:rsidRPr="00AF5C27" w:rsidRDefault="00C246F4" w:rsidP="00D677A4">
      <w:pPr>
        <w:spacing w:after="0" w:line="360" w:lineRule="auto"/>
        <w:ind w:left="-283" w:right="-283"/>
        <w:jc w:val="both"/>
        <w:rPr>
          <w:rFonts w:ascii="Arial" w:hAnsi="Arial" w:cs="Arial"/>
          <w:b/>
          <w:sz w:val="24"/>
          <w:szCs w:val="24"/>
        </w:rPr>
      </w:pPr>
    </w:p>
    <w:p w14:paraId="727F0F03" w14:textId="77777777" w:rsidR="00730B1E" w:rsidRPr="00AF5C27" w:rsidRDefault="00730B1E" w:rsidP="00730B1E">
      <w:pPr>
        <w:spacing w:after="0" w:line="360" w:lineRule="auto"/>
        <w:ind w:left="-283" w:right="-283"/>
        <w:jc w:val="both"/>
        <w:rPr>
          <w:rFonts w:ascii="Arial" w:hAnsi="Arial" w:cs="Arial"/>
          <w:b/>
          <w:sz w:val="24"/>
          <w:szCs w:val="24"/>
        </w:rPr>
      </w:pPr>
      <w:r w:rsidRPr="00AF5C27">
        <w:rPr>
          <w:rFonts w:ascii="Arial" w:hAnsi="Arial" w:cs="Arial"/>
          <w:b/>
          <w:sz w:val="24"/>
          <w:szCs w:val="24"/>
        </w:rPr>
        <w:t xml:space="preserve">Finalidad del PES. </w:t>
      </w:r>
    </w:p>
    <w:p w14:paraId="0F6FE911" w14:textId="77777777" w:rsidR="00730B1E" w:rsidRPr="00AF5C27" w:rsidRDefault="00730B1E" w:rsidP="00730B1E">
      <w:pPr>
        <w:spacing w:after="0" w:line="360" w:lineRule="auto"/>
        <w:ind w:left="-283" w:right="-283"/>
        <w:jc w:val="both"/>
        <w:rPr>
          <w:rFonts w:ascii="Arial" w:hAnsi="Arial" w:cs="Arial"/>
          <w:sz w:val="24"/>
          <w:szCs w:val="24"/>
        </w:rPr>
      </w:pPr>
    </w:p>
    <w:p w14:paraId="534CF822" w14:textId="77777777" w:rsidR="00730B1E" w:rsidRPr="00AF5C27" w:rsidRDefault="00CA4736" w:rsidP="00730B1E">
      <w:pPr>
        <w:spacing w:after="0" w:line="360" w:lineRule="auto"/>
        <w:ind w:left="-283" w:right="-283"/>
        <w:jc w:val="both"/>
        <w:rPr>
          <w:rFonts w:ascii="Arial" w:hAnsi="Arial" w:cs="Arial"/>
          <w:sz w:val="24"/>
          <w:szCs w:val="24"/>
        </w:rPr>
      </w:pPr>
      <w:r w:rsidRPr="00AF5C27">
        <w:rPr>
          <w:rFonts w:ascii="Arial" w:hAnsi="Arial" w:cs="Arial"/>
          <w:sz w:val="24"/>
          <w:szCs w:val="24"/>
        </w:rPr>
        <w:lastRenderedPageBreak/>
        <w:t xml:space="preserve">Por regla general, se ha definido </w:t>
      </w:r>
      <w:r w:rsidR="00730B1E" w:rsidRPr="00AF5C27">
        <w:rPr>
          <w:rFonts w:ascii="Arial" w:hAnsi="Arial" w:cs="Arial"/>
          <w:sz w:val="24"/>
          <w:szCs w:val="24"/>
        </w:rPr>
        <w:t xml:space="preserve">la función del derecho administrativo sancionador como disuasor y represor de ilícitos, pero también </w:t>
      </w:r>
      <w:r w:rsidR="00730B1E" w:rsidRPr="00AF5C27">
        <w:rPr>
          <w:rFonts w:ascii="Arial" w:hAnsi="Arial" w:cs="Arial"/>
          <w:b/>
          <w:sz w:val="24"/>
          <w:szCs w:val="24"/>
        </w:rPr>
        <w:t>como garante del proceso de la democracia</w:t>
      </w:r>
      <w:r w:rsidR="00730B1E" w:rsidRPr="00AF5C27">
        <w:rPr>
          <w:rFonts w:ascii="Arial" w:hAnsi="Arial" w:cs="Arial"/>
          <w:sz w:val="24"/>
          <w:szCs w:val="24"/>
        </w:rPr>
        <w:t xml:space="preserve"> representativa además de los derechos de los actores</w:t>
      </w:r>
      <w:r w:rsidR="00730B1E" w:rsidRPr="00AF5C27">
        <w:rPr>
          <w:rStyle w:val="Refdenotaalpie"/>
          <w:rFonts w:ascii="Arial" w:hAnsi="Arial" w:cs="Arial"/>
          <w:sz w:val="24"/>
          <w:szCs w:val="24"/>
        </w:rPr>
        <w:footnoteReference w:id="7"/>
      </w:r>
      <w:r w:rsidR="00730B1E" w:rsidRPr="00AF5C27">
        <w:rPr>
          <w:rFonts w:ascii="Arial" w:hAnsi="Arial" w:cs="Arial"/>
          <w:sz w:val="24"/>
          <w:szCs w:val="24"/>
        </w:rPr>
        <w:t>.</w:t>
      </w:r>
    </w:p>
    <w:p w14:paraId="4AD80AB7" w14:textId="77777777" w:rsidR="00730B1E" w:rsidRPr="00AF5C27" w:rsidRDefault="00730B1E" w:rsidP="00730B1E">
      <w:pPr>
        <w:spacing w:after="0" w:line="360" w:lineRule="auto"/>
        <w:ind w:left="-283" w:right="-283"/>
        <w:jc w:val="both"/>
        <w:rPr>
          <w:rFonts w:ascii="Arial" w:hAnsi="Arial" w:cs="Arial"/>
          <w:sz w:val="24"/>
          <w:szCs w:val="24"/>
        </w:rPr>
      </w:pPr>
    </w:p>
    <w:p w14:paraId="27F334B7" w14:textId="362F7790" w:rsidR="00B928F2" w:rsidRPr="00AF5C27" w:rsidRDefault="00CA4736" w:rsidP="00A7720D">
      <w:pPr>
        <w:spacing w:after="0" w:line="360" w:lineRule="auto"/>
        <w:ind w:left="-283" w:right="-283"/>
        <w:jc w:val="both"/>
        <w:rPr>
          <w:rFonts w:ascii="Arial" w:hAnsi="Arial" w:cs="Arial"/>
          <w:sz w:val="24"/>
          <w:szCs w:val="24"/>
        </w:rPr>
      </w:pPr>
      <w:r w:rsidRPr="00AF5C27">
        <w:rPr>
          <w:rFonts w:ascii="Arial" w:hAnsi="Arial" w:cs="Arial"/>
          <w:sz w:val="24"/>
          <w:szCs w:val="24"/>
        </w:rPr>
        <w:t xml:space="preserve">Lo que resalta el TEPJF al generar el PES, no es la aplicación de la sanción, sino la </w:t>
      </w:r>
      <w:r w:rsidRPr="00AF5C27">
        <w:rPr>
          <w:rFonts w:ascii="Arial" w:hAnsi="Arial" w:cs="Arial"/>
          <w:b/>
          <w:sz w:val="24"/>
          <w:szCs w:val="24"/>
        </w:rPr>
        <w:t>necesidad de salvaguardar la legalidad y los principios del proceso</w:t>
      </w:r>
      <w:r w:rsidRPr="00AF5C27">
        <w:rPr>
          <w:rFonts w:ascii="Arial" w:hAnsi="Arial" w:cs="Arial"/>
          <w:sz w:val="24"/>
          <w:szCs w:val="24"/>
        </w:rPr>
        <w:t xml:space="preserve"> </w:t>
      </w:r>
      <w:r w:rsidRPr="00AF5C27">
        <w:rPr>
          <w:rFonts w:ascii="Arial" w:hAnsi="Arial" w:cs="Arial"/>
          <w:b/>
          <w:sz w:val="24"/>
          <w:szCs w:val="24"/>
        </w:rPr>
        <w:t>electoral</w:t>
      </w:r>
      <w:r w:rsidR="00C13126" w:rsidRPr="00AF5C27">
        <w:rPr>
          <w:rFonts w:ascii="Arial" w:hAnsi="Arial" w:cs="Arial"/>
          <w:b/>
          <w:sz w:val="24"/>
          <w:szCs w:val="24"/>
        </w:rPr>
        <w:t>,</w:t>
      </w:r>
      <w:r w:rsidRPr="00AF5C27">
        <w:rPr>
          <w:rFonts w:ascii="Arial" w:hAnsi="Arial" w:cs="Arial"/>
          <w:sz w:val="24"/>
          <w:szCs w:val="24"/>
        </w:rPr>
        <w:t xml:space="preserve"> así como los derechos de los actores políticos</w:t>
      </w:r>
      <w:r w:rsidR="00C13126" w:rsidRPr="00AF5C27">
        <w:rPr>
          <w:rFonts w:ascii="Arial" w:hAnsi="Arial" w:cs="Arial"/>
          <w:sz w:val="24"/>
          <w:szCs w:val="24"/>
        </w:rPr>
        <w:t xml:space="preserve"> y</w:t>
      </w:r>
      <w:r w:rsidR="00B928F2" w:rsidRPr="00AF5C27">
        <w:rPr>
          <w:rFonts w:ascii="Arial" w:hAnsi="Arial" w:cs="Arial"/>
          <w:sz w:val="24"/>
          <w:szCs w:val="24"/>
        </w:rPr>
        <w:t>,</w:t>
      </w:r>
      <w:r w:rsidR="00C13126" w:rsidRPr="00AF5C27">
        <w:rPr>
          <w:rFonts w:ascii="Arial" w:hAnsi="Arial" w:cs="Arial"/>
          <w:sz w:val="24"/>
          <w:szCs w:val="24"/>
        </w:rPr>
        <w:t xml:space="preserve"> de manera relevante</w:t>
      </w:r>
      <w:r w:rsidR="00B928F2" w:rsidRPr="00AF5C27">
        <w:rPr>
          <w:rFonts w:ascii="Arial" w:hAnsi="Arial" w:cs="Arial"/>
          <w:sz w:val="24"/>
          <w:szCs w:val="24"/>
        </w:rPr>
        <w:t>, hacer prevalecer</w:t>
      </w:r>
      <w:r w:rsidR="00C13126" w:rsidRPr="00AF5C27">
        <w:rPr>
          <w:rFonts w:ascii="Arial" w:hAnsi="Arial" w:cs="Arial"/>
          <w:sz w:val="24"/>
          <w:szCs w:val="24"/>
        </w:rPr>
        <w:t xml:space="preserve"> el principio de equidad en la contienda</w:t>
      </w:r>
      <w:r w:rsidR="002665D2">
        <w:rPr>
          <w:rFonts w:ascii="Arial" w:hAnsi="Arial" w:cs="Arial"/>
          <w:sz w:val="24"/>
          <w:szCs w:val="24"/>
        </w:rPr>
        <w:t xml:space="preserve">, </w:t>
      </w:r>
      <w:r w:rsidR="009C0AE1" w:rsidRPr="00AF5C27">
        <w:rPr>
          <w:rFonts w:ascii="Arial" w:hAnsi="Arial" w:cs="Arial"/>
          <w:sz w:val="24"/>
          <w:szCs w:val="24"/>
        </w:rPr>
        <w:t xml:space="preserve">entendida como el </w:t>
      </w:r>
      <w:r w:rsidR="00B928F2" w:rsidRPr="00AF5C27">
        <w:rPr>
          <w:rFonts w:ascii="Arial" w:hAnsi="Arial" w:cs="Arial"/>
          <w:sz w:val="24"/>
          <w:szCs w:val="24"/>
        </w:rPr>
        <w:t xml:space="preserve">conjunto de </w:t>
      </w:r>
      <w:r w:rsidR="009C0AE1" w:rsidRPr="00AF5C27">
        <w:rPr>
          <w:rFonts w:ascii="Arial" w:hAnsi="Arial" w:cs="Arial"/>
          <w:sz w:val="24"/>
          <w:szCs w:val="24"/>
        </w:rPr>
        <w:t xml:space="preserve">parámetros y mecanismos </w:t>
      </w:r>
      <w:r w:rsidR="00B928F2" w:rsidRPr="00AF5C27">
        <w:rPr>
          <w:rFonts w:ascii="Arial" w:hAnsi="Arial" w:cs="Arial"/>
          <w:sz w:val="24"/>
          <w:szCs w:val="24"/>
        </w:rPr>
        <w:t xml:space="preserve">que generan </w:t>
      </w:r>
      <w:r w:rsidR="009C0AE1" w:rsidRPr="00AF5C27">
        <w:rPr>
          <w:rFonts w:ascii="Arial" w:hAnsi="Arial" w:cs="Arial"/>
          <w:sz w:val="24"/>
          <w:szCs w:val="24"/>
        </w:rPr>
        <w:t>mínimos de igualdad de oportunidades en el desarrollo de la competencia política o electoral</w:t>
      </w:r>
      <w:r w:rsidR="00A7720D" w:rsidRPr="00AF5C27">
        <w:rPr>
          <w:rFonts w:ascii="Arial" w:hAnsi="Arial" w:cs="Arial"/>
          <w:sz w:val="24"/>
          <w:szCs w:val="24"/>
        </w:rPr>
        <w:t xml:space="preserve">, que </w:t>
      </w:r>
      <w:r w:rsidR="009C0AE1" w:rsidRPr="00AF5C27">
        <w:rPr>
          <w:rFonts w:ascii="Arial" w:hAnsi="Arial" w:cs="Arial"/>
          <w:sz w:val="24"/>
          <w:szCs w:val="24"/>
        </w:rPr>
        <w:t>busca una competencia sin ventajas injustas</w:t>
      </w:r>
      <w:r w:rsidR="00B928F2" w:rsidRPr="00AF5C27">
        <w:rPr>
          <w:rFonts w:ascii="Arial" w:hAnsi="Arial" w:cs="Arial"/>
          <w:sz w:val="24"/>
          <w:szCs w:val="24"/>
        </w:rPr>
        <w:t xml:space="preserve"> entre los contendientes, garantizando los estándares necesarios para que todos participen en un terreo parejo. </w:t>
      </w:r>
    </w:p>
    <w:p w14:paraId="383A181D" w14:textId="77777777" w:rsidR="00B928F2" w:rsidRPr="00AF5C27" w:rsidRDefault="00B928F2" w:rsidP="00B928F2">
      <w:pPr>
        <w:spacing w:after="0" w:line="360" w:lineRule="auto"/>
        <w:ind w:left="-283" w:right="-283"/>
        <w:jc w:val="both"/>
        <w:rPr>
          <w:rFonts w:ascii="Arial" w:hAnsi="Arial" w:cs="Arial"/>
          <w:sz w:val="24"/>
          <w:szCs w:val="24"/>
        </w:rPr>
      </w:pPr>
    </w:p>
    <w:p w14:paraId="7885FDED" w14:textId="520D5463" w:rsidR="00B928F2" w:rsidRPr="00AF5C27" w:rsidRDefault="00B928F2" w:rsidP="007761A4">
      <w:pPr>
        <w:spacing w:after="0" w:line="360" w:lineRule="auto"/>
        <w:ind w:left="-283" w:right="-283"/>
        <w:jc w:val="both"/>
        <w:rPr>
          <w:rFonts w:ascii="Arial" w:hAnsi="Arial" w:cs="Arial"/>
          <w:sz w:val="24"/>
          <w:szCs w:val="24"/>
        </w:rPr>
      </w:pPr>
      <w:r w:rsidRPr="00AF5C27">
        <w:rPr>
          <w:rFonts w:ascii="Arial" w:hAnsi="Arial" w:cs="Arial"/>
          <w:sz w:val="24"/>
          <w:szCs w:val="24"/>
        </w:rPr>
        <w:t xml:space="preserve">Lo anterior, porque la democracia exige </w:t>
      </w:r>
      <w:r w:rsidR="00FF2CA4" w:rsidRPr="00AF5C27">
        <w:rPr>
          <w:rFonts w:ascii="Arial" w:hAnsi="Arial" w:cs="Arial"/>
          <w:sz w:val="24"/>
          <w:szCs w:val="24"/>
        </w:rPr>
        <w:t xml:space="preserve">una </w:t>
      </w:r>
      <w:r w:rsidRPr="00AF5C27">
        <w:rPr>
          <w:rFonts w:ascii="Arial" w:hAnsi="Arial" w:cs="Arial"/>
          <w:sz w:val="24"/>
          <w:szCs w:val="24"/>
        </w:rPr>
        <w:t xml:space="preserve">competencia verdadera entre dos o más partidos, en donde la contienda electoral </w:t>
      </w:r>
      <w:r w:rsidR="00FF2CA4" w:rsidRPr="00AF5C27">
        <w:rPr>
          <w:rFonts w:ascii="Arial" w:hAnsi="Arial" w:cs="Arial"/>
          <w:sz w:val="24"/>
          <w:szCs w:val="24"/>
        </w:rPr>
        <w:t xml:space="preserve">se encuentre revestida de </w:t>
      </w:r>
      <w:r w:rsidRPr="00AF5C27">
        <w:rPr>
          <w:rFonts w:ascii="Arial" w:hAnsi="Arial" w:cs="Arial"/>
          <w:sz w:val="24"/>
          <w:szCs w:val="24"/>
        </w:rPr>
        <w:t>claridad y certeza sobre las reglas.</w:t>
      </w:r>
      <w:r w:rsidR="00FF2CA4" w:rsidRPr="00AF5C27">
        <w:rPr>
          <w:rFonts w:ascii="Arial" w:hAnsi="Arial" w:cs="Arial"/>
          <w:sz w:val="24"/>
          <w:szCs w:val="24"/>
        </w:rPr>
        <w:t xml:space="preserve"> Solo así, </w:t>
      </w:r>
      <w:r w:rsidRPr="00AF5C27">
        <w:rPr>
          <w:rFonts w:ascii="Arial" w:hAnsi="Arial" w:cs="Arial"/>
          <w:sz w:val="24"/>
          <w:szCs w:val="24"/>
        </w:rPr>
        <w:t>se justifica jurídica e ideológicamente el pluralismo político</w:t>
      </w:r>
      <w:r w:rsidR="00FF2CA4" w:rsidRPr="00AF5C27">
        <w:rPr>
          <w:rFonts w:ascii="Arial" w:hAnsi="Arial" w:cs="Arial"/>
          <w:sz w:val="24"/>
          <w:szCs w:val="24"/>
        </w:rPr>
        <w:t xml:space="preserve">. La vulneración del principio de equidad, </w:t>
      </w:r>
      <w:r w:rsidRPr="00AF5C27">
        <w:rPr>
          <w:rFonts w:ascii="Arial" w:hAnsi="Arial" w:cs="Arial"/>
          <w:sz w:val="24"/>
          <w:szCs w:val="24"/>
        </w:rPr>
        <w:t>aca</w:t>
      </w:r>
      <w:r w:rsidR="007761A4" w:rsidRPr="00AF5C27">
        <w:rPr>
          <w:rFonts w:ascii="Arial" w:hAnsi="Arial" w:cs="Arial"/>
          <w:sz w:val="24"/>
          <w:szCs w:val="24"/>
        </w:rPr>
        <w:t xml:space="preserve">baría por minar la competencia </w:t>
      </w:r>
      <w:r w:rsidR="00FF2CA4" w:rsidRPr="00AF5C27">
        <w:rPr>
          <w:rFonts w:ascii="Arial" w:hAnsi="Arial" w:cs="Arial"/>
          <w:sz w:val="24"/>
          <w:szCs w:val="24"/>
        </w:rPr>
        <w:t>y</w:t>
      </w:r>
      <w:r w:rsidR="007761A4" w:rsidRPr="00AF5C27">
        <w:rPr>
          <w:rFonts w:ascii="Arial" w:hAnsi="Arial" w:cs="Arial"/>
          <w:sz w:val="24"/>
          <w:szCs w:val="24"/>
        </w:rPr>
        <w:t>,</w:t>
      </w:r>
      <w:r w:rsidR="00FF2CA4" w:rsidRPr="00AF5C27">
        <w:rPr>
          <w:rFonts w:ascii="Arial" w:hAnsi="Arial" w:cs="Arial"/>
          <w:sz w:val="24"/>
          <w:szCs w:val="24"/>
        </w:rPr>
        <w:t xml:space="preserve"> por ende, </w:t>
      </w:r>
      <w:r w:rsidRPr="00AF5C27">
        <w:rPr>
          <w:rFonts w:ascii="Arial" w:hAnsi="Arial" w:cs="Arial"/>
          <w:sz w:val="24"/>
          <w:szCs w:val="24"/>
        </w:rPr>
        <w:t>la democracia</w:t>
      </w:r>
      <w:r w:rsidR="00FF2CA4" w:rsidRPr="00AF5C27">
        <w:rPr>
          <w:rFonts w:ascii="Arial" w:hAnsi="Arial" w:cs="Arial"/>
          <w:sz w:val="24"/>
          <w:szCs w:val="24"/>
        </w:rPr>
        <w:t>.</w:t>
      </w:r>
    </w:p>
    <w:p w14:paraId="476B6B0D" w14:textId="77777777" w:rsidR="00CA4736" w:rsidRPr="00AF5C27" w:rsidRDefault="00CA4736" w:rsidP="00CA4736">
      <w:pPr>
        <w:spacing w:after="0" w:line="360" w:lineRule="auto"/>
        <w:ind w:left="-283" w:right="-283"/>
        <w:jc w:val="both"/>
        <w:rPr>
          <w:rFonts w:ascii="Arial" w:hAnsi="Arial" w:cs="Arial"/>
          <w:sz w:val="24"/>
          <w:szCs w:val="24"/>
        </w:rPr>
      </w:pPr>
    </w:p>
    <w:p w14:paraId="7EF6B898" w14:textId="76FC757C" w:rsidR="00CA4736" w:rsidRPr="00AF5C27" w:rsidRDefault="00CA4736" w:rsidP="00CA4736">
      <w:pPr>
        <w:spacing w:after="0" w:line="360" w:lineRule="auto"/>
        <w:ind w:left="-283" w:right="-283"/>
        <w:jc w:val="both"/>
        <w:rPr>
          <w:rFonts w:ascii="Arial" w:hAnsi="Arial" w:cs="Arial"/>
          <w:sz w:val="24"/>
          <w:szCs w:val="24"/>
        </w:rPr>
      </w:pPr>
      <w:r w:rsidRPr="00AF5C27">
        <w:rPr>
          <w:rFonts w:ascii="Arial" w:hAnsi="Arial" w:cs="Arial"/>
          <w:sz w:val="24"/>
          <w:szCs w:val="24"/>
        </w:rPr>
        <w:t>El planteamiento anterior</w:t>
      </w:r>
      <w:r w:rsidR="002665D2">
        <w:rPr>
          <w:rFonts w:ascii="Arial" w:hAnsi="Arial" w:cs="Arial"/>
          <w:sz w:val="24"/>
          <w:szCs w:val="24"/>
        </w:rPr>
        <w:t>,</w:t>
      </w:r>
      <w:r w:rsidRPr="00AF5C27">
        <w:rPr>
          <w:rFonts w:ascii="Arial" w:hAnsi="Arial" w:cs="Arial"/>
          <w:sz w:val="24"/>
          <w:szCs w:val="24"/>
        </w:rPr>
        <w:t xml:space="preserve"> muestra que </w:t>
      </w:r>
      <w:r w:rsidRPr="002665D2">
        <w:rPr>
          <w:rFonts w:ascii="Arial" w:hAnsi="Arial" w:cs="Arial"/>
          <w:b/>
          <w:sz w:val="24"/>
          <w:szCs w:val="24"/>
        </w:rPr>
        <w:t xml:space="preserve">el empleo del procedimiento sancionador </w:t>
      </w:r>
      <w:r w:rsidR="002665D2" w:rsidRPr="002665D2">
        <w:rPr>
          <w:rFonts w:ascii="Arial" w:hAnsi="Arial" w:cs="Arial"/>
          <w:b/>
          <w:sz w:val="24"/>
          <w:szCs w:val="24"/>
        </w:rPr>
        <w:t xml:space="preserve">ha excedido en la práctica </w:t>
      </w:r>
      <w:r w:rsidRPr="002665D2">
        <w:rPr>
          <w:rFonts w:ascii="Arial" w:hAnsi="Arial" w:cs="Arial"/>
          <w:b/>
          <w:sz w:val="24"/>
          <w:szCs w:val="24"/>
        </w:rPr>
        <w:t>su concepción y límites tradicionales</w:t>
      </w:r>
      <w:r w:rsidR="007761A4" w:rsidRPr="002665D2">
        <w:rPr>
          <w:rFonts w:ascii="Arial" w:hAnsi="Arial" w:cs="Arial"/>
          <w:b/>
          <w:sz w:val="24"/>
          <w:szCs w:val="24"/>
        </w:rPr>
        <w:t>, alcanzando aspectos de mayor entidad</w:t>
      </w:r>
      <w:r w:rsidR="002665D2">
        <w:rPr>
          <w:rFonts w:ascii="Arial" w:hAnsi="Arial" w:cs="Arial"/>
          <w:b/>
          <w:sz w:val="24"/>
          <w:szCs w:val="24"/>
        </w:rPr>
        <w:t xml:space="preserve"> (como un verdadero medio para restituir derechos fundamentales)</w:t>
      </w:r>
      <w:r w:rsidR="007761A4" w:rsidRPr="002665D2">
        <w:rPr>
          <w:rFonts w:ascii="Arial" w:hAnsi="Arial" w:cs="Arial"/>
          <w:b/>
          <w:sz w:val="24"/>
          <w:szCs w:val="24"/>
        </w:rPr>
        <w:t xml:space="preserve">, lo que nos </w:t>
      </w:r>
      <w:r w:rsidRPr="002665D2">
        <w:rPr>
          <w:rFonts w:ascii="Arial" w:hAnsi="Arial" w:cs="Arial"/>
          <w:b/>
          <w:sz w:val="24"/>
          <w:szCs w:val="24"/>
        </w:rPr>
        <w:t>lleva a explorar la relación que tiene con el sistema electoral</w:t>
      </w:r>
      <w:r w:rsidR="007761A4" w:rsidRPr="002665D2">
        <w:rPr>
          <w:rFonts w:ascii="Arial" w:hAnsi="Arial" w:cs="Arial"/>
          <w:b/>
          <w:sz w:val="24"/>
          <w:szCs w:val="24"/>
        </w:rPr>
        <w:t>,</w:t>
      </w:r>
      <w:r w:rsidRPr="002665D2">
        <w:rPr>
          <w:rFonts w:ascii="Arial" w:hAnsi="Arial" w:cs="Arial"/>
          <w:b/>
          <w:sz w:val="24"/>
          <w:szCs w:val="24"/>
        </w:rPr>
        <w:t xml:space="preserve"> </w:t>
      </w:r>
      <w:r w:rsidR="007761A4" w:rsidRPr="002665D2">
        <w:rPr>
          <w:rFonts w:ascii="Arial" w:hAnsi="Arial" w:cs="Arial"/>
          <w:b/>
          <w:sz w:val="24"/>
          <w:szCs w:val="24"/>
        </w:rPr>
        <w:t xml:space="preserve">entendido </w:t>
      </w:r>
      <w:r w:rsidRPr="002665D2">
        <w:rPr>
          <w:rFonts w:ascii="Arial" w:hAnsi="Arial" w:cs="Arial"/>
          <w:b/>
          <w:sz w:val="24"/>
          <w:szCs w:val="24"/>
        </w:rPr>
        <w:t>como ordenamiento de la democracia representativa</w:t>
      </w:r>
      <w:r w:rsidRPr="00AF5C27">
        <w:rPr>
          <w:rFonts w:ascii="Arial" w:hAnsi="Arial" w:cs="Arial"/>
          <w:sz w:val="24"/>
          <w:szCs w:val="24"/>
        </w:rPr>
        <w:t>.</w:t>
      </w:r>
    </w:p>
    <w:p w14:paraId="5A14AE7B" w14:textId="77777777" w:rsidR="00CA4736" w:rsidRPr="00AF5C27" w:rsidRDefault="00CA4736" w:rsidP="00CA4736">
      <w:pPr>
        <w:spacing w:after="0" w:line="360" w:lineRule="auto"/>
        <w:ind w:left="-283" w:right="-283"/>
        <w:jc w:val="both"/>
        <w:rPr>
          <w:rFonts w:ascii="Arial" w:hAnsi="Arial" w:cs="Arial"/>
          <w:sz w:val="24"/>
          <w:szCs w:val="24"/>
        </w:rPr>
      </w:pPr>
    </w:p>
    <w:p w14:paraId="667689E9" w14:textId="77777777" w:rsidR="00730B1E" w:rsidRPr="00AF5C27" w:rsidRDefault="00730B1E" w:rsidP="00730B1E">
      <w:pPr>
        <w:spacing w:after="0" w:line="360" w:lineRule="auto"/>
        <w:ind w:left="-283" w:right="-283"/>
        <w:jc w:val="both"/>
        <w:rPr>
          <w:rFonts w:ascii="Arial" w:hAnsi="Arial" w:cs="Arial"/>
          <w:sz w:val="24"/>
          <w:szCs w:val="24"/>
        </w:rPr>
      </w:pPr>
      <w:r w:rsidRPr="00AF5C27">
        <w:rPr>
          <w:rFonts w:ascii="Arial" w:hAnsi="Arial" w:cs="Arial"/>
          <w:sz w:val="24"/>
          <w:szCs w:val="24"/>
        </w:rPr>
        <w:t xml:space="preserve">Así, la </w:t>
      </w:r>
      <w:r w:rsidR="00106C09" w:rsidRPr="00AF5C27">
        <w:rPr>
          <w:rFonts w:ascii="Arial" w:hAnsi="Arial" w:cs="Arial"/>
          <w:sz w:val="24"/>
          <w:szCs w:val="24"/>
        </w:rPr>
        <w:t xml:space="preserve">creación </w:t>
      </w:r>
      <w:r w:rsidRPr="00AF5C27">
        <w:rPr>
          <w:rFonts w:ascii="Arial" w:hAnsi="Arial" w:cs="Arial"/>
          <w:sz w:val="24"/>
          <w:szCs w:val="24"/>
        </w:rPr>
        <w:t xml:space="preserve">de un procedimiento especial abreviado derivado de la sentencia del TEPJF y que posteriormente es formalizado como un procedimiento especial sancionador, proviene de la necesidad de establecer un medio procesal para remediar un conjunto de prácticas realizadas por los partidos que presumiblemente podían poner en riesgo la </w:t>
      </w:r>
      <w:r w:rsidRPr="00AF5C27">
        <w:rPr>
          <w:rFonts w:ascii="Arial" w:hAnsi="Arial" w:cs="Arial"/>
          <w:b/>
          <w:sz w:val="24"/>
          <w:szCs w:val="24"/>
        </w:rPr>
        <w:t>regularidad del proceso electoral</w:t>
      </w:r>
      <w:r w:rsidRPr="00AF5C27">
        <w:rPr>
          <w:rFonts w:ascii="Arial" w:hAnsi="Arial" w:cs="Arial"/>
          <w:sz w:val="24"/>
          <w:szCs w:val="24"/>
        </w:rPr>
        <w:t>.</w:t>
      </w:r>
    </w:p>
    <w:p w14:paraId="38079530" w14:textId="77777777" w:rsidR="008959BF" w:rsidRDefault="008959BF" w:rsidP="00730B1E">
      <w:pPr>
        <w:spacing w:after="0" w:line="360" w:lineRule="auto"/>
        <w:ind w:left="-283" w:right="-283"/>
        <w:jc w:val="both"/>
        <w:rPr>
          <w:rFonts w:ascii="Arial" w:hAnsi="Arial" w:cs="Arial"/>
          <w:sz w:val="24"/>
          <w:szCs w:val="24"/>
        </w:rPr>
      </w:pPr>
    </w:p>
    <w:p w14:paraId="420FB177" w14:textId="43769A3B" w:rsidR="00730B1E" w:rsidRPr="00AF5C27" w:rsidRDefault="00730B1E" w:rsidP="00730B1E">
      <w:pPr>
        <w:spacing w:after="0" w:line="360" w:lineRule="auto"/>
        <w:ind w:left="-283" w:right="-283"/>
        <w:jc w:val="both"/>
        <w:rPr>
          <w:rFonts w:ascii="Arial" w:hAnsi="Arial" w:cs="Arial"/>
          <w:sz w:val="24"/>
          <w:szCs w:val="24"/>
        </w:rPr>
      </w:pPr>
      <w:r w:rsidRPr="00AF5C27">
        <w:rPr>
          <w:rFonts w:ascii="Arial" w:hAnsi="Arial" w:cs="Arial"/>
          <w:sz w:val="24"/>
          <w:szCs w:val="24"/>
        </w:rPr>
        <w:t xml:space="preserve">La regularidad del proceso electoral y la salvaguarda de los principios tutelados constitucional y legalmente, conforman el orden público electoral cuya observancia expresaría la adecuada realización de la democracia como método de selección </w:t>
      </w:r>
      <w:r w:rsidR="00106C09" w:rsidRPr="00AF5C27">
        <w:rPr>
          <w:rFonts w:ascii="Arial" w:hAnsi="Arial" w:cs="Arial"/>
          <w:sz w:val="24"/>
          <w:szCs w:val="24"/>
        </w:rPr>
        <w:t xml:space="preserve">para la conformación </w:t>
      </w:r>
      <w:r w:rsidRPr="00AF5C27">
        <w:rPr>
          <w:rFonts w:ascii="Arial" w:hAnsi="Arial" w:cs="Arial"/>
          <w:sz w:val="24"/>
          <w:szCs w:val="24"/>
        </w:rPr>
        <w:t>de los órganos de representación y gobierno.</w:t>
      </w:r>
    </w:p>
    <w:p w14:paraId="6F18031C" w14:textId="77777777" w:rsidR="00730B1E" w:rsidRPr="00AF5C27" w:rsidRDefault="00730B1E" w:rsidP="00730B1E">
      <w:pPr>
        <w:spacing w:after="0" w:line="360" w:lineRule="auto"/>
        <w:ind w:left="-283" w:right="-283"/>
        <w:jc w:val="both"/>
        <w:rPr>
          <w:rFonts w:ascii="Arial" w:hAnsi="Arial" w:cs="Arial"/>
          <w:sz w:val="24"/>
          <w:szCs w:val="24"/>
        </w:rPr>
      </w:pPr>
    </w:p>
    <w:p w14:paraId="073C440F" w14:textId="0463F693" w:rsidR="00730B1E" w:rsidRPr="00AF5C27" w:rsidRDefault="00730B1E" w:rsidP="00730B1E">
      <w:pPr>
        <w:spacing w:after="0" w:line="360" w:lineRule="auto"/>
        <w:ind w:left="-283" w:right="-283"/>
        <w:jc w:val="both"/>
        <w:rPr>
          <w:rFonts w:ascii="Arial" w:hAnsi="Arial" w:cs="Arial"/>
          <w:b/>
          <w:sz w:val="24"/>
          <w:szCs w:val="24"/>
          <w:u w:val="single"/>
        </w:rPr>
      </w:pPr>
      <w:r w:rsidRPr="00AF5C27">
        <w:rPr>
          <w:rFonts w:ascii="Arial" w:hAnsi="Arial" w:cs="Arial"/>
          <w:sz w:val="24"/>
          <w:szCs w:val="24"/>
        </w:rPr>
        <w:t>De</w:t>
      </w:r>
      <w:r w:rsidR="00106C09" w:rsidRPr="00AF5C27">
        <w:rPr>
          <w:rFonts w:ascii="Arial" w:hAnsi="Arial" w:cs="Arial"/>
          <w:sz w:val="24"/>
          <w:szCs w:val="24"/>
        </w:rPr>
        <w:t>l análisis</w:t>
      </w:r>
      <w:r w:rsidRPr="00AF5C27">
        <w:rPr>
          <w:rFonts w:ascii="Arial" w:hAnsi="Arial" w:cs="Arial"/>
          <w:sz w:val="24"/>
          <w:szCs w:val="24"/>
        </w:rPr>
        <w:t xml:space="preserve"> de la sentencia del TEPJF que fue </w:t>
      </w:r>
      <w:r w:rsidR="00CA4736" w:rsidRPr="00AF5C27">
        <w:rPr>
          <w:rFonts w:ascii="Arial" w:hAnsi="Arial" w:cs="Arial"/>
          <w:sz w:val="24"/>
          <w:szCs w:val="24"/>
        </w:rPr>
        <w:t xml:space="preserve">el origen </w:t>
      </w:r>
      <w:r w:rsidRPr="00AF5C27">
        <w:rPr>
          <w:rFonts w:ascii="Arial" w:hAnsi="Arial" w:cs="Arial"/>
          <w:sz w:val="24"/>
          <w:szCs w:val="24"/>
        </w:rPr>
        <w:t xml:space="preserve">del PES y de las </w:t>
      </w:r>
      <w:r w:rsidR="00106C09" w:rsidRPr="00AF5C27">
        <w:rPr>
          <w:rFonts w:ascii="Arial" w:hAnsi="Arial" w:cs="Arial"/>
          <w:sz w:val="24"/>
          <w:szCs w:val="24"/>
        </w:rPr>
        <w:t>que se fueron generando</w:t>
      </w:r>
      <w:r w:rsidRPr="00AF5C27">
        <w:rPr>
          <w:rFonts w:ascii="Arial" w:hAnsi="Arial" w:cs="Arial"/>
          <w:sz w:val="24"/>
          <w:szCs w:val="24"/>
        </w:rPr>
        <w:t xml:space="preserve">, </w:t>
      </w:r>
      <w:r w:rsidR="007761A4" w:rsidRPr="00AF5C27">
        <w:rPr>
          <w:rFonts w:ascii="Arial" w:hAnsi="Arial" w:cs="Arial"/>
          <w:sz w:val="24"/>
          <w:szCs w:val="24"/>
        </w:rPr>
        <w:t xml:space="preserve">se advierte </w:t>
      </w:r>
      <w:r w:rsidR="00106C09" w:rsidRPr="00AF5C27">
        <w:rPr>
          <w:rFonts w:ascii="Arial" w:hAnsi="Arial" w:cs="Arial"/>
          <w:sz w:val="24"/>
          <w:szCs w:val="24"/>
        </w:rPr>
        <w:t xml:space="preserve">que la razón decisoria no solo tienen como finalidad </w:t>
      </w:r>
      <w:r w:rsidRPr="00AF5C27">
        <w:rPr>
          <w:rFonts w:ascii="Arial" w:hAnsi="Arial" w:cs="Arial"/>
          <w:sz w:val="24"/>
          <w:szCs w:val="24"/>
        </w:rPr>
        <w:t>la represión de una conducta ilícita, sino que</w:t>
      </w:r>
      <w:r w:rsidR="00106C09" w:rsidRPr="00AF5C27">
        <w:rPr>
          <w:rFonts w:ascii="Arial" w:hAnsi="Arial" w:cs="Arial"/>
          <w:sz w:val="24"/>
          <w:szCs w:val="24"/>
        </w:rPr>
        <w:t>,</w:t>
      </w:r>
      <w:r w:rsidRPr="00AF5C27">
        <w:rPr>
          <w:rFonts w:ascii="Arial" w:hAnsi="Arial" w:cs="Arial"/>
          <w:sz w:val="24"/>
          <w:szCs w:val="24"/>
        </w:rPr>
        <w:t xml:space="preserve"> independientemente de que la misma se </w:t>
      </w:r>
      <w:r w:rsidR="00106C09" w:rsidRPr="00AF5C27">
        <w:rPr>
          <w:rFonts w:ascii="Arial" w:hAnsi="Arial" w:cs="Arial"/>
          <w:sz w:val="24"/>
          <w:szCs w:val="24"/>
        </w:rPr>
        <w:t>logre</w:t>
      </w:r>
      <w:r w:rsidRPr="00AF5C27">
        <w:rPr>
          <w:rFonts w:ascii="Arial" w:hAnsi="Arial" w:cs="Arial"/>
          <w:sz w:val="24"/>
          <w:szCs w:val="24"/>
        </w:rPr>
        <w:t xml:space="preserve">, </w:t>
      </w:r>
      <w:r w:rsidR="00106C09" w:rsidRPr="00AF5C27">
        <w:rPr>
          <w:rFonts w:ascii="Arial" w:hAnsi="Arial" w:cs="Arial"/>
          <w:sz w:val="24"/>
          <w:szCs w:val="24"/>
        </w:rPr>
        <w:t xml:space="preserve">lo que </w:t>
      </w:r>
      <w:r w:rsidRPr="00AF5C27">
        <w:rPr>
          <w:rFonts w:ascii="Arial" w:hAnsi="Arial" w:cs="Arial"/>
          <w:b/>
          <w:sz w:val="24"/>
          <w:szCs w:val="24"/>
        </w:rPr>
        <w:t xml:space="preserve">se busca </w:t>
      </w:r>
      <w:r w:rsidR="00106C09" w:rsidRPr="00AF5C27">
        <w:rPr>
          <w:rFonts w:ascii="Arial" w:hAnsi="Arial" w:cs="Arial"/>
          <w:b/>
          <w:sz w:val="24"/>
          <w:szCs w:val="24"/>
        </w:rPr>
        <w:t xml:space="preserve">es </w:t>
      </w:r>
      <w:r w:rsidRPr="00AF5C27">
        <w:rPr>
          <w:rFonts w:ascii="Arial" w:hAnsi="Arial" w:cs="Arial"/>
          <w:b/>
          <w:sz w:val="24"/>
          <w:szCs w:val="24"/>
        </w:rPr>
        <w:t>un medio de reacción para tomar medidas inmediatas y eficaces para corregir los posibles vicios que alteren el proceso electoral.</w:t>
      </w:r>
      <w:r w:rsidRPr="00AF5C27">
        <w:rPr>
          <w:rFonts w:ascii="Arial" w:hAnsi="Arial" w:cs="Arial"/>
          <w:sz w:val="24"/>
          <w:szCs w:val="24"/>
        </w:rPr>
        <w:t xml:space="preserve"> </w:t>
      </w:r>
      <w:r w:rsidRPr="00AF5C27">
        <w:rPr>
          <w:rFonts w:ascii="Arial" w:hAnsi="Arial" w:cs="Arial"/>
          <w:b/>
          <w:sz w:val="24"/>
          <w:szCs w:val="24"/>
          <w:u w:val="single"/>
        </w:rPr>
        <w:t>Es una cuestión de regularidad del proceso que rebasa el ámbito de las conductas tipificadas.</w:t>
      </w:r>
    </w:p>
    <w:p w14:paraId="2E0BA2BB" w14:textId="77777777" w:rsidR="00730B1E" w:rsidRPr="00AF5C27" w:rsidRDefault="00730B1E" w:rsidP="00730B1E">
      <w:pPr>
        <w:spacing w:after="0" w:line="360" w:lineRule="auto"/>
        <w:ind w:left="-283" w:right="-283"/>
        <w:jc w:val="both"/>
        <w:rPr>
          <w:rFonts w:ascii="Arial" w:hAnsi="Arial" w:cs="Arial"/>
          <w:b/>
          <w:sz w:val="24"/>
          <w:szCs w:val="24"/>
          <w:u w:val="single"/>
        </w:rPr>
      </w:pPr>
    </w:p>
    <w:p w14:paraId="0F6EAB04" w14:textId="50A0FAF9" w:rsidR="00730B1E" w:rsidRPr="00AF5C27" w:rsidRDefault="00106C09" w:rsidP="00730B1E">
      <w:pPr>
        <w:spacing w:after="0" w:line="360" w:lineRule="auto"/>
        <w:ind w:left="-283" w:right="-283"/>
        <w:jc w:val="both"/>
        <w:rPr>
          <w:rFonts w:ascii="Arial" w:hAnsi="Arial" w:cs="Arial"/>
          <w:b/>
          <w:sz w:val="24"/>
          <w:szCs w:val="24"/>
          <w:u w:val="single"/>
        </w:rPr>
      </w:pPr>
      <w:r w:rsidRPr="00AF5C27">
        <w:rPr>
          <w:rFonts w:ascii="Arial" w:eastAsia="Times New Roman" w:hAnsi="Arial" w:cs="Arial"/>
          <w:sz w:val="24"/>
          <w:szCs w:val="24"/>
        </w:rPr>
        <w:t>En este sentido, la</w:t>
      </w:r>
      <w:r w:rsidR="00730B1E" w:rsidRPr="00AF5C27">
        <w:rPr>
          <w:rFonts w:ascii="Arial" w:eastAsia="Times New Roman" w:hAnsi="Arial" w:cs="Arial"/>
          <w:sz w:val="24"/>
          <w:szCs w:val="24"/>
        </w:rPr>
        <w:t xml:space="preserve"> existencia de los procedimientos administrativos sancionadores y, en particular </w:t>
      </w:r>
      <w:r w:rsidR="002665D2">
        <w:rPr>
          <w:rFonts w:ascii="Arial" w:eastAsia="Times New Roman" w:hAnsi="Arial" w:cs="Arial"/>
          <w:sz w:val="24"/>
          <w:szCs w:val="24"/>
        </w:rPr>
        <w:t>d</w:t>
      </w:r>
      <w:r w:rsidR="00730B1E" w:rsidRPr="00AF5C27">
        <w:rPr>
          <w:rFonts w:ascii="Arial" w:eastAsia="Times New Roman" w:hAnsi="Arial" w:cs="Arial"/>
          <w:sz w:val="24"/>
          <w:szCs w:val="24"/>
        </w:rPr>
        <w:t xml:space="preserve">el </w:t>
      </w:r>
      <w:r w:rsidRPr="00AF5C27">
        <w:rPr>
          <w:rFonts w:ascii="Arial" w:eastAsia="Times New Roman" w:hAnsi="Arial" w:cs="Arial"/>
          <w:sz w:val="24"/>
          <w:szCs w:val="24"/>
        </w:rPr>
        <w:t>PES</w:t>
      </w:r>
      <w:r w:rsidR="00730B1E" w:rsidRPr="00AF5C27">
        <w:rPr>
          <w:rFonts w:ascii="Arial" w:eastAsia="Times New Roman" w:hAnsi="Arial" w:cs="Arial"/>
          <w:sz w:val="24"/>
          <w:szCs w:val="24"/>
        </w:rPr>
        <w:t xml:space="preserve">, constituyen un eslabón en la configuración de la </w:t>
      </w:r>
      <w:r w:rsidR="00730B1E" w:rsidRPr="00AF5C27">
        <w:rPr>
          <w:rFonts w:ascii="Arial" w:eastAsia="Times New Roman" w:hAnsi="Arial" w:cs="Arial"/>
          <w:b/>
          <w:sz w:val="24"/>
          <w:szCs w:val="24"/>
        </w:rPr>
        <w:t>legalidad electoral</w:t>
      </w:r>
      <w:r w:rsidR="00730B1E" w:rsidRPr="00AF5C27">
        <w:rPr>
          <w:rFonts w:ascii="Arial" w:eastAsia="Times New Roman" w:hAnsi="Arial" w:cs="Arial"/>
          <w:sz w:val="24"/>
          <w:szCs w:val="24"/>
        </w:rPr>
        <w:t xml:space="preserve"> </w:t>
      </w:r>
      <w:r w:rsidR="00730B1E" w:rsidRPr="00AF5C27">
        <w:rPr>
          <w:rFonts w:ascii="Arial" w:eastAsia="Times New Roman" w:hAnsi="Arial" w:cs="Arial"/>
          <w:b/>
          <w:sz w:val="24"/>
          <w:szCs w:val="24"/>
        </w:rPr>
        <w:t>durante los procesos electorales</w:t>
      </w:r>
      <w:r w:rsidR="00730B1E" w:rsidRPr="00AF5C27">
        <w:rPr>
          <w:rFonts w:ascii="Arial" w:eastAsia="Times New Roman" w:hAnsi="Arial" w:cs="Arial"/>
          <w:sz w:val="24"/>
          <w:szCs w:val="24"/>
        </w:rPr>
        <w:t xml:space="preserve">, </w:t>
      </w:r>
      <w:r w:rsidR="002665D2">
        <w:rPr>
          <w:rFonts w:ascii="Arial" w:eastAsia="Times New Roman" w:hAnsi="Arial" w:cs="Arial"/>
          <w:sz w:val="24"/>
          <w:szCs w:val="24"/>
        </w:rPr>
        <w:t xml:space="preserve">que no solo busca sancionar, sino que tiene como fin </w:t>
      </w:r>
      <w:r w:rsidR="00730B1E" w:rsidRPr="00AF5C27">
        <w:rPr>
          <w:rFonts w:ascii="Arial" w:eastAsia="Times New Roman" w:hAnsi="Arial" w:cs="Arial"/>
          <w:b/>
          <w:sz w:val="24"/>
          <w:szCs w:val="24"/>
        </w:rPr>
        <w:t>suspender de forma expedita los efectos nocivos de dichas conductas dentro de un proceso electoral</w:t>
      </w:r>
      <w:r w:rsidR="002665D2">
        <w:rPr>
          <w:rFonts w:ascii="Arial" w:eastAsia="Times New Roman" w:hAnsi="Arial" w:cs="Arial"/>
          <w:b/>
          <w:sz w:val="24"/>
          <w:szCs w:val="24"/>
        </w:rPr>
        <w:t xml:space="preserve"> y restituir derechos fundamental</w:t>
      </w:r>
      <w:r w:rsidR="007D64EB">
        <w:rPr>
          <w:rFonts w:ascii="Arial" w:eastAsia="Times New Roman" w:hAnsi="Arial" w:cs="Arial"/>
          <w:b/>
          <w:sz w:val="24"/>
          <w:szCs w:val="24"/>
        </w:rPr>
        <w:t>es</w:t>
      </w:r>
      <w:r w:rsidR="00730B1E" w:rsidRPr="00AF5C27">
        <w:rPr>
          <w:rFonts w:ascii="Arial" w:eastAsia="Times New Roman" w:hAnsi="Arial" w:cs="Arial"/>
          <w:b/>
          <w:sz w:val="24"/>
          <w:szCs w:val="24"/>
        </w:rPr>
        <w:t>.</w:t>
      </w:r>
    </w:p>
    <w:p w14:paraId="23A36C15" w14:textId="77777777" w:rsidR="00730B1E" w:rsidRPr="00AF5C27" w:rsidRDefault="00730B1E" w:rsidP="00730B1E">
      <w:pPr>
        <w:spacing w:after="0" w:line="360" w:lineRule="auto"/>
        <w:ind w:left="-283" w:right="-283"/>
        <w:jc w:val="both"/>
        <w:rPr>
          <w:rFonts w:ascii="Arial" w:eastAsia="Times New Roman" w:hAnsi="Arial" w:cs="Arial"/>
          <w:sz w:val="24"/>
          <w:szCs w:val="24"/>
        </w:rPr>
      </w:pPr>
    </w:p>
    <w:p w14:paraId="4F761AE0" w14:textId="260F6F7D" w:rsidR="00730B1E" w:rsidRPr="00AF5C27" w:rsidRDefault="007761A4" w:rsidP="00730B1E">
      <w:pPr>
        <w:spacing w:after="0" w:line="360" w:lineRule="auto"/>
        <w:ind w:left="-283" w:right="-283"/>
        <w:jc w:val="both"/>
        <w:rPr>
          <w:rFonts w:ascii="Arial" w:eastAsia="Times New Roman" w:hAnsi="Arial" w:cs="Arial"/>
          <w:sz w:val="24"/>
          <w:szCs w:val="24"/>
        </w:rPr>
      </w:pPr>
      <w:r w:rsidRPr="00AF5C27">
        <w:rPr>
          <w:rFonts w:ascii="Arial" w:eastAsia="Times New Roman" w:hAnsi="Arial" w:cs="Arial"/>
          <w:sz w:val="24"/>
          <w:szCs w:val="24"/>
        </w:rPr>
        <w:t>Dicho de otra forma</w:t>
      </w:r>
      <w:r w:rsidR="00730B1E" w:rsidRPr="00AF5C27">
        <w:rPr>
          <w:rFonts w:ascii="Arial" w:eastAsia="Times New Roman" w:hAnsi="Arial" w:cs="Arial"/>
          <w:sz w:val="24"/>
          <w:szCs w:val="24"/>
        </w:rPr>
        <w:t xml:space="preserve">, el procedimiento administrativo especial sancionador tiene una </w:t>
      </w:r>
      <w:r w:rsidR="00730B1E" w:rsidRPr="00AF5C27">
        <w:rPr>
          <w:rFonts w:ascii="Arial" w:eastAsia="Times New Roman" w:hAnsi="Arial" w:cs="Arial"/>
          <w:b/>
          <w:sz w:val="24"/>
          <w:szCs w:val="24"/>
        </w:rPr>
        <w:t>naturaleza restauradora del orden legal</w:t>
      </w:r>
      <w:r w:rsidR="00730B1E" w:rsidRPr="00AF5C27">
        <w:rPr>
          <w:rFonts w:ascii="Arial" w:eastAsia="Times New Roman" w:hAnsi="Arial" w:cs="Arial"/>
          <w:sz w:val="24"/>
          <w:szCs w:val="24"/>
        </w:rPr>
        <w:t xml:space="preserve"> dentro de un proceso electoral.</w:t>
      </w:r>
    </w:p>
    <w:p w14:paraId="00F1D487" w14:textId="77777777" w:rsidR="00600992" w:rsidRPr="00AF5C27" w:rsidRDefault="00600992" w:rsidP="00730B1E">
      <w:pPr>
        <w:spacing w:after="0" w:line="360" w:lineRule="auto"/>
        <w:ind w:left="-283" w:right="-283"/>
        <w:jc w:val="both"/>
        <w:rPr>
          <w:rFonts w:ascii="Arial" w:eastAsia="Times New Roman" w:hAnsi="Arial" w:cs="Arial"/>
          <w:sz w:val="24"/>
          <w:szCs w:val="24"/>
        </w:rPr>
      </w:pPr>
    </w:p>
    <w:p w14:paraId="5872E7A7" w14:textId="3C95C15B" w:rsidR="00600992" w:rsidRPr="00AF5C27" w:rsidRDefault="007761A4" w:rsidP="00730B1E">
      <w:pPr>
        <w:spacing w:after="0" w:line="360" w:lineRule="auto"/>
        <w:ind w:left="-283" w:right="-283"/>
        <w:jc w:val="both"/>
        <w:rPr>
          <w:rFonts w:ascii="Arial" w:hAnsi="Arial" w:cs="Arial"/>
          <w:sz w:val="24"/>
          <w:szCs w:val="24"/>
          <w:shd w:val="clear" w:color="auto" w:fill="FFFFFF"/>
        </w:rPr>
      </w:pPr>
      <w:r w:rsidRPr="00AF5C27">
        <w:rPr>
          <w:rFonts w:ascii="Arial" w:eastAsia="Times New Roman" w:hAnsi="Arial" w:cs="Arial"/>
          <w:sz w:val="24"/>
          <w:szCs w:val="24"/>
        </w:rPr>
        <w:t>A ese respecto</w:t>
      </w:r>
      <w:r w:rsidR="00600992" w:rsidRPr="00AF5C27">
        <w:rPr>
          <w:rFonts w:ascii="Arial" w:eastAsia="Times New Roman" w:hAnsi="Arial" w:cs="Arial"/>
          <w:sz w:val="24"/>
          <w:szCs w:val="24"/>
        </w:rPr>
        <w:t xml:space="preserve">, el Magistrado de la </w:t>
      </w:r>
      <w:r w:rsidR="00600992" w:rsidRPr="00396A1E">
        <w:rPr>
          <w:rFonts w:ascii="Arial" w:eastAsia="Times New Roman" w:hAnsi="Arial" w:cs="Arial"/>
          <w:sz w:val="24"/>
          <w:szCs w:val="24"/>
        </w:rPr>
        <w:t>Sala Superior</w:t>
      </w:r>
      <w:r w:rsidR="00A245DC">
        <w:rPr>
          <w:rFonts w:ascii="Arial" w:eastAsia="Times New Roman" w:hAnsi="Arial" w:cs="Arial"/>
          <w:sz w:val="24"/>
          <w:szCs w:val="24"/>
        </w:rPr>
        <w:t>,</w:t>
      </w:r>
      <w:r w:rsidR="00106C09" w:rsidRPr="00396A1E">
        <w:rPr>
          <w:rFonts w:ascii="Arial" w:eastAsia="Times New Roman" w:hAnsi="Arial" w:cs="Arial"/>
          <w:sz w:val="24"/>
          <w:szCs w:val="24"/>
        </w:rPr>
        <w:t xml:space="preserve"> Felipe de la Mata Pizaña</w:t>
      </w:r>
      <w:r w:rsidR="00600992" w:rsidRPr="00AF5C27">
        <w:rPr>
          <w:rFonts w:ascii="Arial" w:eastAsia="Times New Roman" w:hAnsi="Arial" w:cs="Arial"/>
          <w:sz w:val="24"/>
          <w:szCs w:val="24"/>
        </w:rPr>
        <w:t xml:space="preserve">, </w:t>
      </w:r>
      <w:r w:rsidR="00396A1E">
        <w:rPr>
          <w:rFonts w:ascii="Arial" w:eastAsia="Times New Roman" w:hAnsi="Arial" w:cs="Arial"/>
          <w:sz w:val="24"/>
          <w:szCs w:val="24"/>
        </w:rPr>
        <w:t xml:space="preserve">en su artículo titulado </w:t>
      </w:r>
      <w:r w:rsidR="00396A1E" w:rsidRPr="00A245DC">
        <w:rPr>
          <w:rFonts w:ascii="Arial" w:eastAsia="Times New Roman" w:hAnsi="Arial" w:cs="Arial"/>
          <w:i/>
          <w:sz w:val="24"/>
          <w:szCs w:val="24"/>
        </w:rPr>
        <w:t>“De la visión administrativa a la constitucional del procedimiento especial sancionador”</w:t>
      </w:r>
      <w:r w:rsidR="00396A1E">
        <w:rPr>
          <w:rStyle w:val="Refdenotaalpie"/>
          <w:rFonts w:ascii="Arial" w:eastAsia="Times New Roman" w:hAnsi="Arial" w:cs="Arial"/>
          <w:sz w:val="24"/>
          <w:szCs w:val="24"/>
        </w:rPr>
        <w:footnoteReference w:id="8"/>
      </w:r>
      <w:r w:rsidR="00396A1E">
        <w:rPr>
          <w:rFonts w:ascii="Arial" w:eastAsia="Times New Roman" w:hAnsi="Arial" w:cs="Arial"/>
          <w:sz w:val="24"/>
          <w:szCs w:val="24"/>
        </w:rPr>
        <w:t>, estableció</w:t>
      </w:r>
      <w:r w:rsidR="00600992" w:rsidRPr="00AF5C27">
        <w:rPr>
          <w:rFonts w:ascii="Arial" w:eastAsia="Times New Roman" w:hAnsi="Arial" w:cs="Arial"/>
          <w:sz w:val="24"/>
          <w:szCs w:val="24"/>
        </w:rPr>
        <w:t xml:space="preserve"> que </w:t>
      </w:r>
      <w:r w:rsidR="00600992" w:rsidRPr="00396A1E">
        <w:rPr>
          <w:rFonts w:ascii="Arial" w:eastAsia="Times New Roman" w:hAnsi="Arial" w:cs="Arial"/>
          <w:sz w:val="24"/>
          <w:szCs w:val="24"/>
        </w:rPr>
        <w:t>la compleja estructura del PES no minimiza la importancia de su evolución judicial como un auténtico medio de protección</w:t>
      </w:r>
      <w:r w:rsidR="00600992" w:rsidRPr="00AF5C27">
        <w:rPr>
          <w:rFonts w:ascii="Arial" w:hAnsi="Arial" w:cs="Arial"/>
          <w:b/>
          <w:sz w:val="24"/>
          <w:szCs w:val="24"/>
          <w:shd w:val="clear" w:color="auto" w:fill="FFFFFF"/>
        </w:rPr>
        <w:t xml:space="preserve"> de los derechos humanos</w:t>
      </w:r>
      <w:r w:rsidR="00600992" w:rsidRPr="00AF5C27">
        <w:rPr>
          <w:rFonts w:ascii="Arial" w:hAnsi="Arial" w:cs="Arial"/>
          <w:sz w:val="24"/>
          <w:szCs w:val="24"/>
          <w:shd w:val="clear" w:color="auto" w:fill="FFFFFF"/>
        </w:rPr>
        <w:t>, derivado de la relevancia de los efectos de sus resoluciones, en lo que podemos llamar el cambio histórico hacia una tercera etapa (de evolución de dicho procedimiento).</w:t>
      </w:r>
    </w:p>
    <w:p w14:paraId="4B2DDCBE" w14:textId="77777777" w:rsidR="00600992" w:rsidRPr="00AF5C27" w:rsidRDefault="00600992" w:rsidP="00730B1E">
      <w:pPr>
        <w:spacing w:after="0" w:line="360" w:lineRule="auto"/>
        <w:ind w:left="-283" w:right="-283"/>
        <w:jc w:val="both"/>
        <w:rPr>
          <w:rFonts w:ascii="Arial" w:eastAsia="Times New Roman" w:hAnsi="Arial" w:cs="Arial"/>
          <w:sz w:val="24"/>
          <w:szCs w:val="24"/>
        </w:rPr>
      </w:pPr>
    </w:p>
    <w:p w14:paraId="397A399E" w14:textId="28F326C4" w:rsidR="00600992" w:rsidRDefault="00600992" w:rsidP="00730B1E">
      <w:pPr>
        <w:spacing w:after="0" w:line="360" w:lineRule="auto"/>
        <w:ind w:left="-283" w:right="-283"/>
        <w:jc w:val="both"/>
        <w:rPr>
          <w:rFonts w:ascii="Arial" w:hAnsi="Arial" w:cs="Arial"/>
          <w:sz w:val="24"/>
          <w:szCs w:val="24"/>
          <w:shd w:val="clear" w:color="auto" w:fill="FFFFFF"/>
        </w:rPr>
      </w:pPr>
      <w:r w:rsidRPr="00AF5C27">
        <w:rPr>
          <w:rFonts w:ascii="Arial" w:eastAsia="Times New Roman" w:hAnsi="Arial" w:cs="Arial"/>
          <w:sz w:val="24"/>
          <w:szCs w:val="24"/>
        </w:rPr>
        <w:lastRenderedPageBreak/>
        <w:t>Refiere</w:t>
      </w:r>
      <w:r w:rsidR="002665D2">
        <w:rPr>
          <w:rFonts w:ascii="Arial" w:eastAsia="Times New Roman" w:hAnsi="Arial" w:cs="Arial"/>
          <w:sz w:val="24"/>
          <w:szCs w:val="24"/>
        </w:rPr>
        <w:t>,</w:t>
      </w:r>
      <w:r w:rsidRPr="00AF5C27">
        <w:rPr>
          <w:rFonts w:ascii="Arial" w:eastAsia="Times New Roman" w:hAnsi="Arial" w:cs="Arial"/>
          <w:sz w:val="24"/>
          <w:szCs w:val="24"/>
        </w:rPr>
        <w:t xml:space="preserve"> que </w:t>
      </w:r>
      <w:r w:rsidRPr="00AF5C27">
        <w:rPr>
          <w:rFonts w:ascii="Arial" w:hAnsi="Arial" w:cs="Arial"/>
          <w:sz w:val="24"/>
          <w:szCs w:val="24"/>
          <w:shd w:val="clear" w:color="auto" w:fill="FFFFFF"/>
        </w:rPr>
        <w:t>la naturaleza del PES cambió a una</w:t>
      </w:r>
      <w:r w:rsidRPr="00AF5C27">
        <w:rPr>
          <w:rStyle w:val="Textoennegrita"/>
          <w:rFonts w:ascii="Arial" w:hAnsi="Arial" w:cs="Arial"/>
          <w:sz w:val="24"/>
          <w:szCs w:val="24"/>
          <w:shd w:val="clear" w:color="auto" w:fill="FFFFFF"/>
        </w:rPr>
        <w:t> vía de control constitucional y convencional</w:t>
      </w:r>
      <w:r w:rsidRPr="00AF5C27">
        <w:rPr>
          <w:rFonts w:ascii="Arial" w:hAnsi="Arial" w:cs="Arial"/>
          <w:sz w:val="24"/>
          <w:szCs w:val="24"/>
          <w:shd w:val="clear" w:color="auto" w:fill="FFFFFF"/>
        </w:rPr>
        <w:t> </w:t>
      </w:r>
      <w:r w:rsidRPr="00AF5C27">
        <w:rPr>
          <w:rFonts w:ascii="Arial" w:hAnsi="Arial" w:cs="Arial"/>
          <w:b/>
          <w:sz w:val="24"/>
          <w:szCs w:val="24"/>
          <w:shd w:val="clear" w:color="auto" w:fill="FFFFFF"/>
        </w:rPr>
        <w:t>de los derechos humanos</w:t>
      </w:r>
      <w:r w:rsidRPr="00AF5C27">
        <w:rPr>
          <w:rFonts w:ascii="Arial" w:hAnsi="Arial" w:cs="Arial"/>
          <w:sz w:val="24"/>
          <w:szCs w:val="24"/>
          <w:shd w:val="clear" w:color="auto" w:fill="FFFFFF"/>
        </w:rPr>
        <w:t>, dejó de ser administrativo con efectos exclusivamente sancionadores, a ser reparador</w:t>
      </w:r>
      <w:r w:rsidR="006335F4" w:rsidRPr="00AF5C27">
        <w:rPr>
          <w:rStyle w:val="Refdenotaalpie"/>
          <w:rFonts w:ascii="Arial" w:hAnsi="Arial" w:cs="Arial"/>
          <w:sz w:val="24"/>
          <w:szCs w:val="24"/>
          <w:shd w:val="clear" w:color="auto" w:fill="FFFFFF"/>
        </w:rPr>
        <w:footnoteReference w:id="9"/>
      </w:r>
      <w:r w:rsidRPr="00AF5C27">
        <w:rPr>
          <w:rFonts w:ascii="Arial" w:hAnsi="Arial" w:cs="Arial"/>
          <w:sz w:val="24"/>
          <w:szCs w:val="24"/>
          <w:shd w:val="clear" w:color="auto" w:fill="FFFFFF"/>
        </w:rPr>
        <w:t>, no solo sanciona al responsable y suspende la continuación del acto ilícito, sino que prevé la reparación del daño causado y potencia derechos humanos.</w:t>
      </w:r>
    </w:p>
    <w:p w14:paraId="1322F2BD" w14:textId="077E24FC" w:rsidR="002665D2" w:rsidRDefault="002665D2" w:rsidP="00730B1E">
      <w:pPr>
        <w:spacing w:after="0" w:line="360" w:lineRule="auto"/>
        <w:ind w:left="-283" w:right="-283"/>
        <w:jc w:val="both"/>
        <w:rPr>
          <w:rFonts w:ascii="Arial" w:hAnsi="Arial" w:cs="Arial"/>
          <w:sz w:val="24"/>
          <w:szCs w:val="24"/>
          <w:shd w:val="clear" w:color="auto" w:fill="FFFFFF"/>
        </w:rPr>
      </w:pPr>
    </w:p>
    <w:p w14:paraId="0D5D8DB9" w14:textId="4015999B" w:rsidR="002665D2" w:rsidRPr="00AF5C27" w:rsidRDefault="002665D2" w:rsidP="00730B1E">
      <w:pPr>
        <w:spacing w:after="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En este punto, es importante comenzar entonces a visualizar, que el principal destinatario de las reparaciones de derechos humanos que se hagan por los medios constitucionalmente existentes para ello, son los ciudadanos.</w:t>
      </w:r>
    </w:p>
    <w:bookmarkEnd w:id="12"/>
    <w:bookmarkEnd w:id="13"/>
    <w:p w14:paraId="21013F03" w14:textId="77777777" w:rsidR="00FF2CA4" w:rsidRPr="00AF5C27" w:rsidRDefault="00FF2CA4" w:rsidP="00E65A26">
      <w:pPr>
        <w:spacing w:after="0" w:line="360" w:lineRule="auto"/>
        <w:ind w:left="-283" w:right="-283"/>
        <w:jc w:val="both"/>
        <w:rPr>
          <w:rFonts w:ascii="Arial" w:hAnsi="Arial" w:cs="Arial"/>
          <w:b/>
          <w:sz w:val="24"/>
          <w:szCs w:val="24"/>
        </w:rPr>
      </w:pPr>
    </w:p>
    <w:p w14:paraId="47DB1D0C" w14:textId="51526116" w:rsidR="00E65A26" w:rsidRPr="00AF5C27" w:rsidRDefault="00464CAD" w:rsidP="00E65A26">
      <w:pPr>
        <w:spacing w:after="0" w:line="360" w:lineRule="auto"/>
        <w:ind w:left="-283" w:right="-283"/>
        <w:jc w:val="both"/>
        <w:rPr>
          <w:rFonts w:ascii="Arial" w:hAnsi="Arial" w:cs="Arial"/>
          <w:b/>
          <w:sz w:val="24"/>
          <w:szCs w:val="24"/>
        </w:rPr>
      </w:pPr>
      <w:bookmarkStart w:id="14" w:name="_Hlk7431302"/>
      <w:r>
        <w:rPr>
          <w:rFonts w:ascii="Arial" w:hAnsi="Arial" w:cs="Arial"/>
          <w:b/>
          <w:sz w:val="24"/>
          <w:szCs w:val="24"/>
        </w:rPr>
        <w:t xml:space="preserve">3.6.2. </w:t>
      </w:r>
      <w:r w:rsidR="00730B1E" w:rsidRPr="00AF5C27">
        <w:rPr>
          <w:rFonts w:ascii="Arial" w:hAnsi="Arial" w:cs="Arial"/>
          <w:b/>
          <w:sz w:val="24"/>
          <w:szCs w:val="24"/>
        </w:rPr>
        <w:t xml:space="preserve">DE LA OFICIALÍA ELECTORAL. </w:t>
      </w:r>
    </w:p>
    <w:bookmarkEnd w:id="14"/>
    <w:p w14:paraId="3BF62FB9" w14:textId="77777777" w:rsidR="00E65A26" w:rsidRPr="00AF5C27" w:rsidRDefault="00E65A26" w:rsidP="00E65A26">
      <w:pPr>
        <w:spacing w:after="0" w:line="360" w:lineRule="auto"/>
        <w:ind w:left="-283" w:right="-283"/>
        <w:jc w:val="both"/>
        <w:rPr>
          <w:rFonts w:ascii="Arial" w:hAnsi="Arial" w:cs="Arial"/>
          <w:b/>
          <w:bCs/>
          <w:iCs/>
          <w:sz w:val="24"/>
          <w:szCs w:val="24"/>
        </w:rPr>
      </w:pPr>
    </w:p>
    <w:p w14:paraId="6E91A84B" w14:textId="2D50B771" w:rsidR="00106C09" w:rsidRPr="00AF5C27" w:rsidRDefault="00730B1E" w:rsidP="00B57BA4">
      <w:pPr>
        <w:spacing w:after="0" w:line="360" w:lineRule="auto"/>
        <w:ind w:left="-283" w:right="-283"/>
        <w:jc w:val="both"/>
        <w:rPr>
          <w:rFonts w:ascii="Arial" w:hAnsi="Arial" w:cs="Arial"/>
          <w:sz w:val="24"/>
          <w:szCs w:val="24"/>
        </w:rPr>
      </w:pPr>
      <w:r w:rsidRPr="00AF5C27">
        <w:rPr>
          <w:rFonts w:ascii="Arial" w:hAnsi="Arial" w:cs="Arial"/>
          <w:sz w:val="24"/>
          <w:szCs w:val="24"/>
        </w:rPr>
        <w:t xml:space="preserve">Ahora bien, </w:t>
      </w:r>
      <w:r w:rsidR="00106C09" w:rsidRPr="00AF5C27">
        <w:rPr>
          <w:rFonts w:ascii="Arial" w:hAnsi="Arial" w:cs="Arial"/>
          <w:sz w:val="24"/>
          <w:szCs w:val="24"/>
        </w:rPr>
        <w:t>dentro del procedimiento especial sancionador son admisibles diversos medios de prueba.</w:t>
      </w:r>
      <w:r w:rsidR="00B57BA4" w:rsidRPr="00B57BA4">
        <w:rPr>
          <w:rFonts w:ascii="Arial" w:hAnsi="Arial" w:cs="Arial"/>
          <w:sz w:val="24"/>
          <w:szCs w:val="24"/>
        </w:rPr>
        <w:t xml:space="preserve"> </w:t>
      </w:r>
      <w:r w:rsidR="00B57BA4" w:rsidRPr="00AF5C27">
        <w:rPr>
          <w:rFonts w:ascii="Arial" w:hAnsi="Arial" w:cs="Arial"/>
          <w:sz w:val="24"/>
          <w:szCs w:val="24"/>
        </w:rPr>
        <w:t xml:space="preserve">La función de Oficialía Electoral consiste en dar fe pública de cualquier acto o hecho susceptible de generar consecuencias en el ámbito electoral. </w:t>
      </w:r>
    </w:p>
    <w:p w14:paraId="1BBD3EB2" w14:textId="77777777" w:rsidR="007D64EB" w:rsidRDefault="007D64EB" w:rsidP="00E65A26">
      <w:pPr>
        <w:spacing w:after="0" w:line="360" w:lineRule="auto"/>
        <w:ind w:left="-283" w:right="-283"/>
        <w:jc w:val="both"/>
        <w:rPr>
          <w:rFonts w:ascii="Arial" w:hAnsi="Arial" w:cs="Arial"/>
          <w:sz w:val="24"/>
          <w:szCs w:val="24"/>
        </w:rPr>
      </w:pPr>
    </w:p>
    <w:p w14:paraId="38FB3104" w14:textId="4AC8FDCB" w:rsidR="00473D02" w:rsidRPr="00AF5C27" w:rsidRDefault="00B57BA4" w:rsidP="00E65A26">
      <w:pPr>
        <w:spacing w:after="0" w:line="360" w:lineRule="auto"/>
        <w:ind w:left="-283" w:right="-283"/>
        <w:jc w:val="both"/>
        <w:rPr>
          <w:rFonts w:ascii="Arial" w:hAnsi="Arial" w:cs="Arial"/>
          <w:sz w:val="24"/>
          <w:szCs w:val="24"/>
        </w:rPr>
      </w:pPr>
      <w:r>
        <w:rPr>
          <w:rFonts w:ascii="Arial" w:hAnsi="Arial" w:cs="Arial"/>
          <w:sz w:val="24"/>
          <w:szCs w:val="24"/>
        </w:rPr>
        <w:t xml:space="preserve">Tal institución, </w:t>
      </w:r>
      <w:r w:rsidR="00473D02" w:rsidRPr="00AF5C27">
        <w:rPr>
          <w:rFonts w:ascii="Arial" w:hAnsi="Arial" w:cs="Arial"/>
          <w:sz w:val="24"/>
          <w:szCs w:val="24"/>
        </w:rPr>
        <w:t xml:space="preserve">se ha convertido en uno de los medios </w:t>
      </w:r>
      <w:r w:rsidR="002665D2">
        <w:rPr>
          <w:rFonts w:ascii="Arial" w:hAnsi="Arial" w:cs="Arial"/>
          <w:sz w:val="24"/>
          <w:szCs w:val="24"/>
        </w:rPr>
        <w:t xml:space="preserve">para generar </w:t>
      </w:r>
      <w:r w:rsidR="00473D02" w:rsidRPr="00AF5C27">
        <w:rPr>
          <w:rFonts w:ascii="Arial" w:hAnsi="Arial" w:cs="Arial"/>
          <w:sz w:val="24"/>
          <w:szCs w:val="24"/>
        </w:rPr>
        <w:t>prueba</w:t>
      </w:r>
      <w:r w:rsidR="002665D2">
        <w:rPr>
          <w:rFonts w:ascii="Arial" w:hAnsi="Arial" w:cs="Arial"/>
          <w:sz w:val="24"/>
          <w:szCs w:val="24"/>
        </w:rPr>
        <w:t>s</w:t>
      </w:r>
      <w:r w:rsidR="00473D02" w:rsidRPr="00AF5C27">
        <w:rPr>
          <w:rFonts w:ascii="Arial" w:hAnsi="Arial" w:cs="Arial"/>
          <w:sz w:val="24"/>
          <w:szCs w:val="24"/>
        </w:rPr>
        <w:t xml:space="preserve"> más relevantes dentro de los PES, por la naturaleza de los actos de los que se da fe, el valor probatorio que se le otorga al ser realizado por funcionarios investidos de fe pública, así como por la gratuidad en su realización.</w:t>
      </w:r>
    </w:p>
    <w:p w14:paraId="17943FEC" w14:textId="77777777" w:rsidR="00106C09" w:rsidRPr="00AF5C27" w:rsidRDefault="00106C09" w:rsidP="00E65A26">
      <w:pPr>
        <w:spacing w:after="0" w:line="360" w:lineRule="auto"/>
        <w:ind w:left="-283" w:right="-283"/>
        <w:jc w:val="both"/>
        <w:rPr>
          <w:rFonts w:ascii="Arial" w:hAnsi="Arial" w:cs="Arial"/>
          <w:sz w:val="24"/>
          <w:szCs w:val="24"/>
        </w:rPr>
      </w:pPr>
    </w:p>
    <w:p w14:paraId="0FA0840E" w14:textId="77777777" w:rsidR="00E65A26" w:rsidRPr="00AF5C27" w:rsidRDefault="00E65A26" w:rsidP="00E65A26">
      <w:pPr>
        <w:spacing w:after="0" w:line="360" w:lineRule="auto"/>
        <w:ind w:left="-283" w:right="-283"/>
        <w:jc w:val="both"/>
        <w:rPr>
          <w:rFonts w:ascii="Arial" w:hAnsi="Arial" w:cs="Arial"/>
          <w:b/>
          <w:bCs/>
          <w:iCs/>
          <w:sz w:val="24"/>
          <w:szCs w:val="24"/>
        </w:rPr>
      </w:pPr>
      <w:r w:rsidRPr="00AF5C27">
        <w:rPr>
          <w:rFonts w:ascii="Arial" w:hAnsi="Arial" w:cs="Arial"/>
          <w:sz w:val="24"/>
          <w:szCs w:val="24"/>
        </w:rPr>
        <w:t xml:space="preserve">El artículo 116, fracción IV, inciso c), punto 6, de la Constitución Federal, dispone que la autoridad electoral encargada de organizar las elecciones contará con servidores públicos facultados para dar fe pública en las actividades propias de la materia electoral, ejerciendo esta atribución con apego irrestricto a lo dispuesto por la ley. </w:t>
      </w:r>
    </w:p>
    <w:p w14:paraId="1BF6C416" w14:textId="77777777" w:rsidR="00E65A26" w:rsidRPr="00AF5C27" w:rsidRDefault="00E65A26" w:rsidP="00E65A26">
      <w:pPr>
        <w:spacing w:after="0" w:line="360" w:lineRule="auto"/>
        <w:ind w:left="-283" w:right="-283"/>
        <w:jc w:val="both"/>
        <w:rPr>
          <w:rFonts w:ascii="Arial" w:hAnsi="Arial" w:cs="Arial"/>
          <w:sz w:val="24"/>
          <w:szCs w:val="24"/>
        </w:rPr>
      </w:pPr>
    </w:p>
    <w:p w14:paraId="64CD3FE7" w14:textId="030EFD3D" w:rsidR="00E65A26" w:rsidRPr="00AF5C27" w:rsidRDefault="00E65A26" w:rsidP="00E65A26">
      <w:pPr>
        <w:spacing w:after="0" w:line="360" w:lineRule="auto"/>
        <w:ind w:left="-283" w:right="-283"/>
        <w:jc w:val="both"/>
        <w:rPr>
          <w:rFonts w:ascii="Arial" w:hAnsi="Arial" w:cs="Arial"/>
          <w:b/>
          <w:bCs/>
          <w:iCs/>
          <w:sz w:val="24"/>
          <w:szCs w:val="24"/>
        </w:rPr>
      </w:pPr>
      <w:r w:rsidRPr="00AF5C27">
        <w:rPr>
          <w:rFonts w:ascii="Arial" w:hAnsi="Arial" w:cs="Arial"/>
          <w:sz w:val="24"/>
          <w:szCs w:val="24"/>
        </w:rPr>
        <w:t xml:space="preserve">Por su parte, </w:t>
      </w:r>
      <w:r w:rsidR="00473D02" w:rsidRPr="00AF5C27">
        <w:rPr>
          <w:rFonts w:ascii="Arial" w:hAnsi="Arial" w:cs="Arial"/>
          <w:sz w:val="24"/>
          <w:szCs w:val="24"/>
        </w:rPr>
        <w:t xml:space="preserve">el </w:t>
      </w:r>
      <w:r w:rsidRPr="00AF5C27">
        <w:rPr>
          <w:rFonts w:ascii="Arial" w:hAnsi="Arial" w:cs="Arial"/>
          <w:sz w:val="24"/>
          <w:szCs w:val="24"/>
        </w:rPr>
        <w:t xml:space="preserve">artículo 98, punto 3, </w:t>
      </w:r>
      <w:r w:rsidR="00473D02" w:rsidRPr="00AF5C27">
        <w:rPr>
          <w:rFonts w:ascii="Arial" w:hAnsi="Arial" w:cs="Arial"/>
          <w:sz w:val="24"/>
          <w:szCs w:val="24"/>
        </w:rPr>
        <w:t xml:space="preserve">de la LGIPE </w:t>
      </w:r>
      <w:r w:rsidR="00B57BA4">
        <w:rPr>
          <w:rFonts w:ascii="Arial" w:hAnsi="Arial" w:cs="Arial"/>
          <w:sz w:val="24"/>
          <w:szCs w:val="24"/>
        </w:rPr>
        <w:t xml:space="preserve">precisa </w:t>
      </w:r>
      <w:r w:rsidRPr="00AF5C27">
        <w:rPr>
          <w:rFonts w:ascii="Arial" w:hAnsi="Arial" w:cs="Arial"/>
          <w:sz w:val="24"/>
          <w:szCs w:val="24"/>
        </w:rPr>
        <w:t>que las leyes locales establecerán cuáles de los servidores públicos electorales estarán investidos de fe pública para actuar sobre actos o hechos de naturaleza electoral</w:t>
      </w:r>
      <w:r w:rsidR="001C2660" w:rsidRPr="00AF5C27">
        <w:rPr>
          <w:rFonts w:ascii="Arial" w:hAnsi="Arial" w:cs="Arial"/>
          <w:sz w:val="24"/>
          <w:szCs w:val="24"/>
        </w:rPr>
        <w:t xml:space="preserve">, siendo el </w:t>
      </w:r>
      <w:r w:rsidRPr="00AF5C27">
        <w:rPr>
          <w:rFonts w:ascii="Arial" w:hAnsi="Arial" w:cs="Arial"/>
          <w:sz w:val="24"/>
          <w:szCs w:val="24"/>
        </w:rPr>
        <w:t>Secretario Ejecutivo</w:t>
      </w:r>
      <w:r w:rsidR="001C2660" w:rsidRPr="00AF5C27">
        <w:rPr>
          <w:rFonts w:ascii="Arial" w:hAnsi="Arial" w:cs="Arial"/>
          <w:sz w:val="24"/>
          <w:szCs w:val="24"/>
        </w:rPr>
        <w:t xml:space="preserve"> del Consejo General, </w:t>
      </w:r>
      <w:r w:rsidRPr="00AF5C27">
        <w:rPr>
          <w:rFonts w:ascii="Arial" w:hAnsi="Arial" w:cs="Arial"/>
          <w:sz w:val="24"/>
          <w:szCs w:val="24"/>
        </w:rPr>
        <w:t xml:space="preserve">los Secretarios Técnicos de los </w:t>
      </w:r>
      <w:r w:rsidRPr="00AF5C27">
        <w:rPr>
          <w:rFonts w:ascii="Arial" w:hAnsi="Arial" w:cs="Arial"/>
          <w:sz w:val="24"/>
          <w:szCs w:val="24"/>
        </w:rPr>
        <w:lastRenderedPageBreak/>
        <w:t xml:space="preserve">Consejos Distritales y Municipales, </w:t>
      </w:r>
      <w:r w:rsidR="001C2660" w:rsidRPr="00AF5C27">
        <w:rPr>
          <w:rFonts w:ascii="Arial" w:hAnsi="Arial" w:cs="Arial"/>
          <w:sz w:val="24"/>
          <w:szCs w:val="24"/>
        </w:rPr>
        <w:t>y demás funcionarios que designe el Secretario Técnico.</w:t>
      </w:r>
    </w:p>
    <w:p w14:paraId="31197ECC" w14:textId="77777777" w:rsidR="00E65A26" w:rsidRPr="00AF5C27" w:rsidRDefault="00E65A26" w:rsidP="00E65A26">
      <w:pPr>
        <w:spacing w:after="0" w:line="360" w:lineRule="auto"/>
        <w:ind w:left="-283" w:right="-283"/>
        <w:jc w:val="both"/>
        <w:rPr>
          <w:rFonts w:ascii="Arial" w:hAnsi="Arial" w:cs="Arial"/>
          <w:b/>
          <w:bCs/>
          <w:iCs/>
          <w:sz w:val="24"/>
          <w:szCs w:val="24"/>
        </w:rPr>
      </w:pPr>
    </w:p>
    <w:p w14:paraId="3A2237F1" w14:textId="53893EB4" w:rsidR="00E65A26" w:rsidRPr="00AF5C27" w:rsidRDefault="00E65A26" w:rsidP="00E65A26">
      <w:pPr>
        <w:spacing w:after="0" w:line="360" w:lineRule="auto"/>
        <w:ind w:left="-283" w:right="-283"/>
        <w:jc w:val="both"/>
        <w:rPr>
          <w:rFonts w:ascii="Arial" w:hAnsi="Arial" w:cs="Arial"/>
          <w:sz w:val="24"/>
          <w:szCs w:val="24"/>
        </w:rPr>
      </w:pPr>
      <w:r w:rsidRPr="00AF5C27">
        <w:rPr>
          <w:rFonts w:ascii="Arial" w:hAnsi="Arial" w:cs="Arial"/>
          <w:sz w:val="24"/>
          <w:szCs w:val="24"/>
        </w:rPr>
        <w:t xml:space="preserve">En cuanto al objeto y fines de la Oficialía Electoral, el artículo 102 del Código Electoral y 5º del Reglamento </w:t>
      </w:r>
      <w:r w:rsidR="007761A4" w:rsidRPr="00AF5C27">
        <w:rPr>
          <w:rFonts w:ascii="Arial" w:hAnsi="Arial" w:cs="Arial"/>
          <w:sz w:val="24"/>
          <w:szCs w:val="24"/>
        </w:rPr>
        <w:t xml:space="preserve">respectivo, </w:t>
      </w:r>
      <w:r w:rsidRPr="00AF5C27">
        <w:rPr>
          <w:rFonts w:ascii="Arial" w:hAnsi="Arial" w:cs="Arial"/>
          <w:sz w:val="24"/>
          <w:szCs w:val="24"/>
        </w:rPr>
        <w:t xml:space="preserve">contemplan como </w:t>
      </w:r>
      <w:r w:rsidR="00B57BA4">
        <w:rPr>
          <w:rFonts w:ascii="Arial" w:hAnsi="Arial" w:cs="Arial"/>
          <w:sz w:val="24"/>
          <w:szCs w:val="24"/>
        </w:rPr>
        <w:t xml:space="preserve">sus </w:t>
      </w:r>
      <w:r w:rsidRPr="00AF5C27">
        <w:rPr>
          <w:rFonts w:ascii="Arial" w:hAnsi="Arial" w:cs="Arial"/>
          <w:sz w:val="24"/>
          <w:szCs w:val="24"/>
        </w:rPr>
        <w:t>atribuciones</w:t>
      </w:r>
      <w:r w:rsidR="00B57BA4">
        <w:rPr>
          <w:rFonts w:ascii="Arial" w:hAnsi="Arial" w:cs="Arial"/>
          <w:sz w:val="24"/>
          <w:szCs w:val="24"/>
        </w:rPr>
        <w:t xml:space="preserve">, </w:t>
      </w:r>
      <w:r w:rsidRPr="00AF5C27">
        <w:rPr>
          <w:rFonts w:ascii="Arial" w:hAnsi="Arial" w:cs="Arial"/>
          <w:sz w:val="24"/>
          <w:szCs w:val="24"/>
        </w:rPr>
        <w:t xml:space="preserve">las siguientes: </w:t>
      </w:r>
    </w:p>
    <w:p w14:paraId="4DC8FE9A" w14:textId="77777777" w:rsidR="00D677A4" w:rsidRPr="00AF5C27" w:rsidRDefault="00D677A4" w:rsidP="00E65A26">
      <w:pPr>
        <w:spacing w:after="0" w:line="360" w:lineRule="auto"/>
        <w:ind w:left="-283" w:right="-283"/>
        <w:jc w:val="both"/>
        <w:rPr>
          <w:rFonts w:ascii="Arial" w:hAnsi="Arial" w:cs="Arial"/>
          <w:b/>
          <w:sz w:val="24"/>
          <w:szCs w:val="24"/>
        </w:rPr>
      </w:pPr>
    </w:p>
    <w:p w14:paraId="32DC42EC" w14:textId="77777777" w:rsidR="00E65A26" w:rsidRPr="00AF5C27" w:rsidRDefault="00E65A26" w:rsidP="00E65A26">
      <w:pPr>
        <w:spacing w:after="0" w:line="360" w:lineRule="auto"/>
        <w:ind w:left="-283" w:right="-283"/>
        <w:jc w:val="both"/>
        <w:rPr>
          <w:rFonts w:ascii="Arial" w:hAnsi="Arial" w:cs="Arial"/>
          <w:sz w:val="24"/>
          <w:szCs w:val="24"/>
        </w:rPr>
      </w:pPr>
      <w:r w:rsidRPr="00AF5C27">
        <w:rPr>
          <w:rFonts w:ascii="Arial" w:hAnsi="Arial" w:cs="Arial"/>
          <w:b/>
          <w:sz w:val="24"/>
          <w:szCs w:val="24"/>
        </w:rPr>
        <w:t>a)</w:t>
      </w:r>
      <w:r w:rsidRPr="00AF5C27">
        <w:rPr>
          <w:rFonts w:ascii="Arial" w:hAnsi="Arial" w:cs="Arial"/>
          <w:sz w:val="24"/>
          <w:szCs w:val="24"/>
        </w:rPr>
        <w:t xml:space="preserve"> </w:t>
      </w:r>
      <w:r w:rsidR="00F61D73" w:rsidRPr="00AF5C27">
        <w:rPr>
          <w:rFonts w:ascii="Arial" w:hAnsi="Arial" w:cs="Arial"/>
          <w:sz w:val="24"/>
          <w:szCs w:val="24"/>
        </w:rPr>
        <w:t xml:space="preserve">Constatar </w:t>
      </w:r>
      <w:r w:rsidRPr="00AF5C27">
        <w:rPr>
          <w:rFonts w:ascii="Arial" w:hAnsi="Arial" w:cs="Arial"/>
          <w:sz w:val="24"/>
          <w:szCs w:val="24"/>
        </w:rPr>
        <w:t>la existencia de un acto o hecho que pueda vulnerar la equidad de la contienda electoral.</w:t>
      </w:r>
    </w:p>
    <w:p w14:paraId="47001D91" w14:textId="77777777" w:rsidR="00E65A26" w:rsidRPr="00AF5C27" w:rsidRDefault="00E65A26" w:rsidP="00E65A26">
      <w:pPr>
        <w:spacing w:after="0" w:line="360" w:lineRule="auto"/>
        <w:ind w:left="-283" w:right="-283"/>
        <w:jc w:val="both"/>
        <w:rPr>
          <w:rFonts w:ascii="Arial" w:hAnsi="Arial" w:cs="Arial"/>
          <w:sz w:val="24"/>
          <w:szCs w:val="24"/>
        </w:rPr>
      </w:pPr>
      <w:r w:rsidRPr="00AF5C27">
        <w:rPr>
          <w:rFonts w:ascii="Arial" w:hAnsi="Arial" w:cs="Arial"/>
          <w:b/>
          <w:sz w:val="24"/>
          <w:szCs w:val="24"/>
        </w:rPr>
        <w:t>b)</w:t>
      </w:r>
      <w:r w:rsidRPr="00AF5C27">
        <w:rPr>
          <w:rFonts w:ascii="Arial" w:hAnsi="Arial" w:cs="Arial"/>
          <w:sz w:val="24"/>
          <w:szCs w:val="24"/>
        </w:rPr>
        <w:t xml:space="preserve"> Evitar, a través de su certificación, que se pierdan o alteren los indicios o elementos relacionados con actos o hechos que constituyan presuntas infracciones a la legislación electoral.</w:t>
      </w:r>
    </w:p>
    <w:p w14:paraId="6A7B289A" w14:textId="77777777" w:rsidR="00E65A26" w:rsidRPr="00AF5C27" w:rsidRDefault="00E65A26" w:rsidP="00E65A26">
      <w:pPr>
        <w:spacing w:after="0" w:line="360" w:lineRule="auto"/>
        <w:ind w:left="-283" w:right="-283"/>
        <w:jc w:val="both"/>
        <w:rPr>
          <w:rFonts w:ascii="Arial" w:hAnsi="Arial" w:cs="Arial"/>
          <w:sz w:val="24"/>
          <w:szCs w:val="24"/>
        </w:rPr>
      </w:pPr>
      <w:r w:rsidRPr="00AF5C27">
        <w:rPr>
          <w:rFonts w:ascii="Arial" w:hAnsi="Arial" w:cs="Arial"/>
          <w:b/>
          <w:sz w:val="24"/>
          <w:szCs w:val="24"/>
        </w:rPr>
        <w:t>c)</w:t>
      </w:r>
      <w:r w:rsidRPr="00AF5C27">
        <w:rPr>
          <w:rFonts w:ascii="Arial" w:hAnsi="Arial" w:cs="Arial"/>
          <w:sz w:val="24"/>
          <w:szCs w:val="24"/>
        </w:rPr>
        <w:t xml:space="preserve"> Recabar, en su caso, elementos probatorios dentro de los procedimientos instruidos por organismos del Instituto y; </w:t>
      </w:r>
    </w:p>
    <w:p w14:paraId="11D18F7D" w14:textId="77777777" w:rsidR="00E65A26" w:rsidRPr="00AF5C27" w:rsidRDefault="00E65A26" w:rsidP="00E65A26">
      <w:pPr>
        <w:spacing w:after="0" w:line="360" w:lineRule="auto"/>
        <w:ind w:left="-283" w:right="-283"/>
        <w:jc w:val="both"/>
        <w:rPr>
          <w:rFonts w:ascii="Arial" w:hAnsi="Arial" w:cs="Arial"/>
          <w:b/>
          <w:bCs/>
          <w:iCs/>
          <w:sz w:val="24"/>
          <w:szCs w:val="24"/>
        </w:rPr>
      </w:pPr>
      <w:r w:rsidRPr="00AF5C27">
        <w:rPr>
          <w:rFonts w:ascii="Arial" w:hAnsi="Arial" w:cs="Arial"/>
          <w:b/>
          <w:sz w:val="24"/>
          <w:szCs w:val="24"/>
        </w:rPr>
        <w:t>d)</w:t>
      </w:r>
      <w:r w:rsidRPr="00AF5C27">
        <w:rPr>
          <w:rFonts w:ascii="Arial" w:hAnsi="Arial" w:cs="Arial"/>
          <w:sz w:val="24"/>
          <w:szCs w:val="24"/>
        </w:rPr>
        <w:t xml:space="preserve"> Certificar cualquier otro acto, hecho o documento relacionado con las atribuciones propias del Instituto; así como constatación de material.</w:t>
      </w:r>
    </w:p>
    <w:p w14:paraId="2F7A6555" w14:textId="77777777" w:rsidR="00E65A26" w:rsidRPr="00AF5C27" w:rsidRDefault="00E65A26" w:rsidP="00E65A26">
      <w:pPr>
        <w:spacing w:after="0" w:line="360" w:lineRule="auto"/>
        <w:ind w:left="-283" w:right="-283"/>
        <w:jc w:val="both"/>
        <w:rPr>
          <w:rFonts w:ascii="Arial" w:hAnsi="Arial" w:cs="Arial"/>
          <w:b/>
          <w:bCs/>
          <w:iCs/>
          <w:sz w:val="24"/>
          <w:szCs w:val="24"/>
        </w:rPr>
      </w:pPr>
    </w:p>
    <w:p w14:paraId="058E4D31" w14:textId="533771CE" w:rsidR="00E65A26" w:rsidRPr="00AF5C27" w:rsidRDefault="00E65A26" w:rsidP="00E65A26">
      <w:pPr>
        <w:spacing w:after="0" w:line="360" w:lineRule="auto"/>
        <w:ind w:left="-283" w:right="-283"/>
        <w:jc w:val="both"/>
        <w:rPr>
          <w:rFonts w:ascii="Arial" w:hAnsi="Arial" w:cs="Arial"/>
          <w:sz w:val="24"/>
          <w:szCs w:val="24"/>
        </w:rPr>
      </w:pPr>
      <w:r w:rsidRPr="00AF5C27">
        <w:rPr>
          <w:rFonts w:ascii="Arial" w:hAnsi="Arial" w:cs="Arial"/>
          <w:sz w:val="24"/>
          <w:szCs w:val="24"/>
        </w:rPr>
        <w:t>El oficial electoral</w:t>
      </w:r>
      <w:r w:rsidR="00B57BA4">
        <w:rPr>
          <w:rFonts w:ascii="Arial" w:hAnsi="Arial" w:cs="Arial"/>
          <w:sz w:val="24"/>
          <w:szCs w:val="24"/>
        </w:rPr>
        <w:t>,</w:t>
      </w:r>
      <w:r w:rsidRPr="00AF5C27">
        <w:rPr>
          <w:rFonts w:ascii="Arial" w:hAnsi="Arial" w:cs="Arial"/>
          <w:sz w:val="24"/>
          <w:szCs w:val="24"/>
        </w:rPr>
        <w:t xml:space="preserve"> puede actuar de oficio o a petición de parte, caso para el que el peticionario debe cumplir con una serie de requisitos, establecidos en el artículo 19, del Reglamento de Oficialía. </w:t>
      </w:r>
    </w:p>
    <w:p w14:paraId="3F340613" w14:textId="77777777" w:rsidR="00E65A26" w:rsidRPr="00AF5C27" w:rsidRDefault="00E65A26" w:rsidP="00E65A26">
      <w:pPr>
        <w:spacing w:after="0" w:line="360" w:lineRule="auto"/>
        <w:ind w:left="-283" w:right="-283"/>
        <w:jc w:val="both"/>
        <w:rPr>
          <w:rFonts w:ascii="Arial" w:eastAsiaTheme="minorHAnsi" w:hAnsi="Arial" w:cs="Arial"/>
          <w:sz w:val="24"/>
          <w:szCs w:val="24"/>
          <w:lang w:eastAsia="en-US"/>
        </w:rPr>
      </w:pPr>
    </w:p>
    <w:p w14:paraId="49D9E65C" w14:textId="77777777" w:rsidR="00E65A26" w:rsidRPr="00AF5C27" w:rsidRDefault="00E65A26" w:rsidP="00E65A26">
      <w:pPr>
        <w:spacing w:after="0" w:line="360" w:lineRule="auto"/>
        <w:ind w:left="-283" w:right="-283"/>
        <w:jc w:val="both"/>
        <w:rPr>
          <w:rFonts w:ascii="Arial" w:hAnsi="Arial" w:cs="Arial"/>
          <w:b/>
          <w:bCs/>
          <w:iCs/>
          <w:sz w:val="24"/>
          <w:szCs w:val="24"/>
        </w:rPr>
      </w:pPr>
      <w:r w:rsidRPr="00AF5C27">
        <w:rPr>
          <w:rFonts w:ascii="Arial" w:eastAsiaTheme="minorHAnsi" w:hAnsi="Arial" w:cs="Arial"/>
          <w:sz w:val="24"/>
          <w:szCs w:val="24"/>
          <w:lang w:eastAsia="en-US"/>
        </w:rPr>
        <w:t xml:space="preserve">En términos del artículo </w:t>
      </w:r>
      <w:r w:rsidR="00F61D73" w:rsidRPr="00AF5C27">
        <w:rPr>
          <w:rFonts w:ascii="Arial" w:eastAsiaTheme="minorHAnsi" w:hAnsi="Arial" w:cs="Arial"/>
          <w:sz w:val="24"/>
          <w:szCs w:val="24"/>
          <w:lang w:eastAsia="en-US"/>
        </w:rPr>
        <w:t>2</w:t>
      </w:r>
      <w:r w:rsidRPr="00AF5C27">
        <w:rPr>
          <w:rFonts w:ascii="Arial" w:eastAsiaTheme="minorHAnsi" w:hAnsi="Arial" w:cs="Arial"/>
          <w:sz w:val="24"/>
          <w:szCs w:val="24"/>
          <w:lang w:eastAsia="en-US"/>
        </w:rPr>
        <w:t xml:space="preserve"> del Reglamento, se entiende por acto o hecho, cualquier situación o acontecimiento susceptibles de generar consecuencias de naturaleza electoral y que podrán ser objeto de la fe pública en función de Oficialía Electoral.</w:t>
      </w:r>
    </w:p>
    <w:p w14:paraId="476740FF" w14:textId="77777777" w:rsidR="00E65A26" w:rsidRPr="00AF5C27" w:rsidRDefault="00E65A26" w:rsidP="00E65A26">
      <w:pPr>
        <w:spacing w:after="0" w:line="360" w:lineRule="auto"/>
        <w:ind w:left="-283" w:right="-283"/>
        <w:jc w:val="both"/>
        <w:rPr>
          <w:rFonts w:ascii="Arial" w:hAnsi="Arial" w:cs="Arial"/>
          <w:b/>
          <w:bCs/>
          <w:iCs/>
          <w:sz w:val="24"/>
          <w:szCs w:val="24"/>
        </w:rPr>
      </w:pPr>
    </w:p>
    <w:p w14:paraId="4C80547D" w14:textId="11454756" w:rsidR="00E65A26" w:rsidRDefault="007761A4" w:rsidP="00E65A26">
      <w:pPr>
        <w:spacing w:after="0" w:line="360" w:lineRule="auto"/>
        <w:ind w:left="-283" w:right="-283"/>
        <w:jc w:val="both"/>
        <w:rPr>
          <w:rFonts w:ascii="Arial" w:hAnsi="Arial" w:cs="Arial"/>
          <w:sz w:val="24"/>
          <w:szCs w:val="24"/>
        </w:rPr>
      </w:pPr>
      <w:r w:rsidRPr="00AF5C27">
        <w:rPr>
          <w:rFonts w:ascii="Arial" w:hAnsi="Arial" w:cs="Arial"/>
          <w:sz w:val="24"/>
          <w:szCs w:val="24"/>
        </w:rPr>
        <w:t xml:space="preserve">Resulta importante </w:t>
      </w:r>
      <w:r w:rsidR="00E65A26" w:rsidRPr="00AF5C27">
        <w:rPr>
          <w:rFonts w:ascii="Arial" w:hAnsi="Arial" w:cs="Arial"/>
          <w:sz w:val="24"/>
          <w:szCs w:val="24"/>
        </w:rPr>
        <w:t>resaltar, que de conformidad con el artículo 28 del Reglamento de Oficialía, quien ejerza esta función evitará realizar juicios de valor o conclusiones en sus actuaciones.</w:t>
      </w:r>
    </w:p>
    <w:p w14:paraId="29CE5FC5" w14:textId="6D3CE4E0" w:rsidR="00862579" w:rsidRDefault="00862579" w:rsidP="00E65A26">
      <w:pPr>
        <w:spacing w:after="0" w:line="360" w:lineRule="auto"/>
        <w:ind w:left="-283" w:right="-283"/>
        <w:jc w:val="both"/>
        <w:rPr>
          <w:rFonts w:ascii="Arial" w:hAnsi="Arial" w:cs="Arial"/>
          <w:sz w:val="24"/>
          <w:szCs w:val="24"/>
        </w:rPr>
      </w:pPr>
    </w:p>
    <w:p w14:paraId="227EA663" w14:textId="77777777" w:rsidR="00E75A79" w:rsidRPr="00AF5C27" w:rsidRDefault="00E75A79" w:rsidP="005A4751">
      <w:pPr>
        <w:spacing w:after="0" w:line="360" w:lineRule="auto"/>
        <w:ind w:left="-283" w:right="-283"/>
        <w:jc w:val="both"/>
        <w:rPr>
          <w:rFonts w:ascii="Arial" w:eastAsiaTheme="minorHAnsi" w:hAnsi="Arial" w:cs="Arial"/>
          <w:b/>
          <w:bCs/>
          <w:sz w:val="24"/>
          <w:szCs w:val="24"/>
          <w:lang w:eastAsia="en-US"/>
        </w:rPr>
      </w:pPr>
      <w:r w:rsidRPr="00AF5C27">
        <w:rPr>
          <w:rFonts w:ascii="Arial" w:eastAsiaTheme="minorHAnsi" w:hAnsi="Arial" w:cs="Arial"/>
          <w:b/>
          <w:bCs/>
          <w:sz w:val="24"/>
          <w:szCs w:val="24"/>
          <w:lang w:eastAsia="en-US"/>
        </w:rPr>
        <w:t>Principios de la función de la Oficialía Electoral.</w:t>
      </w:r>
    </w:p>
    <w:p w14:paraId="6FC1E839" w14:textId="77777777" w:rsidR="00F61D73" w:rsidRPr="00AF5C27" w:rsidRDefault="00F61D73" w:rsidP="005A4751">
      <w:pPr>
        <w:spacing w:after="0" w:line="360" w:lineRule="auto"/>
        <w:ind w:left="-283" w:right="-283"/>
        <w:jc w:val="both"/>
        <w:rPr>
          <w:rFonts w:ascii="Arial" w:eastAsiaTheme="minorHAnsi" w:hAnsi="Arial" w:cs="Arial"/>
          <w:b/>
          <w:bCs/>
          <w:sz w:val="24"/>
          <w:szCs w:val="24"/>
          <w:lang w:eastAsia="en-US"/>
        </w:rPr>
      </w:pPr>
    </w:p>
    <w:p w14:paraId="7CF6BEC0" w14:textId="5EABE670" w:rsidR="00F61D73" w:rsidRPr="00AF5C27" w:rsidRDefault="00F61D73" w:rsidP="005A4751">
      <w:pPr>
        <w:spacing w:after="0" w:line="360" w:lineRule="auto"/>
        <w:ind w:left="-283" w:right="-283"/>
        <w:jc w:val="both"/>
        <w:rPr>
          <w:rFonts w:ascii="Arial" w:eastAsiaTheme="minorHAnsi" w:hAnsi="Arial" w:cs="Arial"/>
          <w:bCs/>
          <w:sz w:val="24"/>
          <w:szCs w:val="24"/>
          <w:lang w:eastAsia="en-US"/>
        </w:rPr>
      </w:pPr>
      <w:r w:rsidRPr="00AF5C27">
        <w:rPr>
          <w:rFonts w:ascii="Arial" w:eastAsiaTheme="minorHAnsi" w:hAnsi="Arial" w:cs="Arial"/>
          <w:bCs/>
          <w:sz w:val="24"/>
          <w:szCs w:val="24"/>
          <w:lang w:eastAsia="en-US"/>
        </w:rPr>
        <w:t>Se encuentran definidos por el artículo 6 del Reglamento de Oficialía y son del tenor siguiente:</w:t>
      </w:r>
    </w:p>
    <w:p w14:paraId="2100C942" w14:textId="77777777" w:rsidR="00E75A79" w:rsidRPr="00AF5C27" w:rsidRDefault="00E75A79" w:rsidP="00B57BA4">
      <w:pPr>
        <w:spacing w:after="0" w:line="360" w:lineRule="auto"/>
        <w:ind w:left="-283" w:right="-283"/>
        <w:jc w:val="both"/>
        <w:rPr>
          <w:rFonts w:ascii="Arial" w:hAnsi="Arial" w:cs="Arial"/>
          <w:sz w:val="24"/>
          <w:szCs w:val="24"/>
        </w:rPr>
      </w:pPr>
    </w:p>
    <w:p w14:paraId="3635A60B" w14:textId="77777777" w:rsidR="00F61D73" w:rsidRPr="00AF5C27" w:rsidRDefault="00F61D73" w:rsidP="00B57BA4">
      <w:pPr>
        <w:pStyle w:val="Prrafodelista"/>
        <w:numPr>
          <w:ilvl w:val="0"/>
          <w:numId w:val="10"/>
        </w:numPr>
        <w:shd w:val="clear" w:color="auto" w:fill="FFFFFF"/>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lastRenderedPageBreak/>
        <w:t>Inmediación</w:t>
      </w:r>
      <w:r w:rsidRPr="00AF5C27">
        <w:rPr>
          <w:rFonts w:ascii="Arial" w:hAnsi="Arial" w:cs="Arial"/>
          <w:sz w:val="24"/>
          <w:szCs w:val="24"/>
        </w:rPr>
        <w:t>: Implica la presencia física, directa e inmediata de los servidores públicos que ejercen la función de Oficialía Electoral, ante los actos o hechos que constatan;</w:t>
      </w:r>
    </w:p>
    <w:p w14:paraId="432FCF42" w14:textId="355FBE11" w:rsidR="00F61D73" w:rsidRPr="00AF5C27" w:rsidRDefault="007761A4" w:rsidP="00B57BA4">
      <w:pPr>
        <w:pStyle w:val="Prrafodelista"/>
        <w:widowControl w:val="0"/>
        <w:numPr>
          <w:ilvl w:val="0"/>
          <w:numId w:val="10"/>
        </w:numPr>
        <w:shd w:val="clear" w:color="auto" w:fill="FFFFFF"/>
        <w:autoSpaceDE w:val="0"/>
        <w:autoSpaceDN w:val="0"/>
        <w:adjustRightInd w:val="0"/>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t>Idoneidad o p</w:t>
      </w:r>
      <w:r w:rsidR="00F61D73" w:rsidRPr="00AF5C27">
        <w:rPr>
          <w:rFonts w:ascii="Arial" w:hAnsi="Arial" w:cs="Arial"/>
          <w:b/>
          <w:sz w:val="24"/>
          <w:szCs w:val="24"/>
        </w:rPr>
        <w:t>ertinencia:</w:t>
      </w:r>
      <w:r w:rsidR="00F61D73" w:rsidRPr="00AF5C27">
        <w:rPr>
          <w:rFonts w:ascii="Arial" w:hAnsi="Arial" w:cs="Arial"/>
          <w:sz w:val="24"/>
          <w:szCs w:val="24"/>
        </w:rPr>
        <w:t xml:space="preserve"> La actuación de quien ejerza la función de Oficialía Electoral ha de ser apta para alcanzar el objeto de la misma en cada caso concreto;</w:t>
      </w:r>
      <w:r w:rsidR="00F61D73" w:rsidRPr="00AF5C27">
        <w:rPr>
          <w:rFonts w:ascii="Arial" w:hAnsi="Arial" w:cs="Arial"/>
          <w:bCs/>
          <w:sz w:val="24"/>
          <w:szCs w:val="24"/>
        </w:rPr>
        <w:t xml:space="preserve"> la petición planteada ante el servidor público en ejercicio de la función debe ser coherente con las finalidades de la misma, esto es, que haya una relación lógica o jurídica entre el medio y el hecho por probar;</w:t>
      </w:r>
    </w:p>
    <w:p w14:paraId="1C2EF9F6" w14:textId="77777777" w:rsidR="00F61D73" w:rsidRPr="00AF5C27" w:rsidRDefault="00F61D73" w:rsidP="00B57BA4">
      <w:pPr>
        <w:pStyle w:val="Prrafodelista"/>
        <w:widowControl w:val="0"/>
        <w:numPr>
          <w:ilvl w:val="0"/>
          <w:numId w:val="10"/>
        </w:numPr>
        <w:shd w:val="clear" w:color="auto" w:fill="FFFFFF"/>
        <w:autoSpaceDE w:val="0"/>
        <w:autoSpaceDN w:val="0"/>
        <w:adjustRightInd w:val="0"/>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t>Necesidad o intervención mínima:</w:t>
      </w:r>
      <w:r w:rsidRPr="00AF5C27">
        <w:rPr>
          <w:rFonts w:ascii="Arial" w:hAnsi="Arial" w:cs="Arial"/>
          <w:sz w:val="24"/>
          <w:szCs w:val="24"/>
        </w:rPr>
        <w:t xml:space="preserve"> En el ejercicio de la función, deben preferirse las diligencias de constatación que generen la menor molestia a los particulares, a las vías de comunicación y al medio ambiente;</w:t>
      </w:r>
    </w:p>
    <w:p w14:paraId="513803D2" w14:textId="77777777" w:rsidR="00F61D73" w:rsidRPr="00AF5C27" w:rsidRDefault="00F61D73" w:rsidP="00B57BA4">
      <w:pPr>
        <w:pStyle w:val="Prrafodelista"/>
        <w:widowControl w:val="0"/>
        <w:numPr>
          <w:ilvl w:val="0"/>
          <w:numId w:val="10"/>
        </w:numPr>
        <w:shd w:val="clear" w:color="auto" w:fill="FFFFFF"/>
        <w:autoSpaceDE w:val="0"/>
        <w:autoSpaceDN w:val="0"/>
        <w:adjustRightInd w:val="0"/>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t>Forma:</w:t>
      </w:r>
      <w:r w:rsidRPr="00AF5C27">
        <w:rPr>
          <w:rFonts w:ascii="Arial" w:hAnsi="Arial" w:cs="Arial"/>
          <w:sz w:val="24"/>
          <w:szCs w:val="24"/>
        </w:rPr>
        <w:t xml:space="preserve"> Para su validez, toda actuación propia de la función de Oficialía Electoral ha de constar por escrito, con firma y sello;</w:t>
      </w:r>
    </w:p>
    <w:p w14:paraId="6CF764A1" w14:textId="77777777" w:rsidR="00F61D73" w:rsidRPr="00AF5C27" w:rsidRDefault="00F61D73" w:rsidP="00B57BA4">
      <w:pPr>
        <w:pStyle w:val="Prrafodelista"/>
        <w:widowControl w:val="0"/>
        <w:numPr>
          <w:ilvl w:val="0"/>
          <w:numId w:val="10"/>
        </w:numPr>
        <w:shd w:val="clear" w:color="auto" w:fill="FFFFFF"/>
        <w:autoSpaceDE w:val="0"/>
        <w:autoSpaceDN w:val="0"/>
        <w:adjustRightInd w:val="0"/>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t>Autenticidad:</w:t>
      </w:r>
      <w:r w:rsidRPr="00AF5C27">
        <w:rPr>
          <w:rFonts w:ascii="Arial" w:hAnsi="Arial" w:cs="Arial"/>
          <w:sz w:val="24"/>
          <w:szCs w:val="24"/>
        </w:rPr>
        <w:t xml:space="preserve"> Se reconocerá como cierto el contenido de las constancias emitidas en ejercicio de la función, salvo prueba en contrario;</w:t>
      </w:r>
    </w:p>
    <w:p w14:paraId="69DC706B" w14:textId="77777777" w:rsidR="00F61D73" w:rsidRPr="00AF5C27" w:rsidRDefault="00F61D73" w:rsidP="00B57BA4">
      <w:pPr>
        <w:numPr>
          <w:ilvl w:val="0"/>
          <w:numId w:val="10"/>
        </w:numPr>
        <w:spacing w:after="0" w:line="360" w:lineRule="auto"/>
        <w:ind w:left="-283" w:right="6" w:firstLine="0"/>
        <w:jc w:val="both"/>
        <w:rPr>
          <w:rFonts w:ascii="Arial" w:hAnsi="Arial" w:cs="Arial"/>
          <w:b/>
          <w:bCs/>
          <w:sz w:val="24"/>
          <w:szCs w:val="24"/>
        </w:rPr>
      </w:pPr>
      <w:r w:rsidRPr="00AF5C27">
        <w:rPr>
          <w:rFonts w:ascii="Arial" w:hAnsi="Arial" w:cs="Arial"/>
          <w:b/>
          <w:sz w:val="24"/>
          <w:szCs w:val="24"/>
        </w:rPr>
        <w:t xml:space="preserve">Garantía de seguridad jurídica: </w:t>
      </w:r>
      <w:r w:rsidRPr="00AF5C27">
        <w:rPr>
          <w:rFonts w:ascii="Arial" w:hAnsi="Arial" w:cs="Arial"/>
          <w:sz w:val="24"/>
          <w:szCs w:val="24"/>
        </w:rPr>
        <w:t xml:space="preserve">Garantía que proporciona quien ejerce la fe pública, tanto al Estado como al solicitante de la misma, pues al determinar la existencia de un acto o hecho, contribuye al orden público, dando certeza; y </w:t>
      </w:r>
    </w:p>
    <w:p w14:paraId="2D7A04D2" w14:textId="22B4E842" w:rsidR="001C2660" w:rsidRPr="00AF5C27" w:rsidRDefault="00F61D73" w:rsidP="00B57BA4">
      <w:pPr>
        <w:pStyle w:val="Prrafodelista"/>
        <w:widowControl w:val="0"/>
        <w:numPr>
          <w:ilvl w:val="0"/>
          <w:numId w:val="10"/>
        </w:numPr>
        <w:shd w:val="clear" w:color="auto" w:fill="FFFFFF"/>
        <w:autoSpaceDE w:val="0"/>
        <w:autoSpaceDN w:val="0"/>
        <w:adjustRightInd w:val="0"/>
        <w:spacing w:after="0" w:line="360" w:lineRule="auto"/>
        <w:ind w:left="-283" w:right="5" w:firstLine="0"/>
        <w:contextualSpacing w:val="0"/>
        <w:jc w:val="both"/>
        <w:rPr>
          <w:rFonts w:ascii="Arial" w:hAnsi="Arial" w:cs="Arial"/>
          <w:sz w:val="24"/>
          <w:szCs w:val="24"/>
        </w:rPr>
      </w:pPr>
      <w:r w:rsidRPr="00AF5C27">
        <w:rPr>
          <w:rFonts w:ascii="Arial" w:hAnsi="Arial" w:cs="Arial"/>
          <w:b/>
          <w:sz w:val="24"/>
          <w:szCs w:val="24"/>
        </w:rPr>
        <w:t>Oportunidad:</w:t>
      </w:r>
      <w:r w:rsidRPr="00AF5C27">
        <w:rPr>
          <w:rFonts w:ascii="Arial" w:hAnsi="Arial" w:cs="Arial"/>
          <w:sz w:val="24"/>
          <w:szCs w:val="24"/>
        </w:rPr>
        <w:t xml:space="preserve"> La función de Oficialía Electoral será ejercida dentro de los tiempos propicios para hacerla efectiva, conforme a la naturaleza de lo que se ha de constatar. Lo que implica realizar las diligencias de dar fe de los actos o hechos antes de que se desvanezcan.</w:t>
      </w:r>
    </w:p>
    <w:p w14:paraId="3D17C348" w14:textId="77777777" w:rsidR="00E75A79" w:rsidRPr="00AF5C27" w:rsidRDefault="00E75A79" w:rsidP="00B57BA4">
      <w:pPr>
        <w:spacing w:after="0" w:line="360" w:lineRule="auto"/>
        <w:ind w:left="-283" w:right="-283"/>
        <w:jc w:val="both"/>
        <w:rPr>
          <w:rFonts w:ascii="Arial" w:hAnsi="Arial" w:cs="Arial"/>
          <w:sz w:val="24"/>
          <w:szCs w:val="24"/>
        </w:rPr>
      </w:pPr>
    </w:p>
    <w:p w14:paraId="53AB7693" w14:textId="72155CF5" w:rsidR="001C2660" w:rsidRPr="00AF5C27" w:rsidRDefault="000440EF" w:rsidP="00B57BA4">
      <w:pPr>
        <w:spacing w:after="0" w:line="360" w:lineRule="auto"/>
        <w:ind w:left="-283" w:right="-283"/>
        <w:jc w:val="both"/>
        <w:rPr>
          <w:rFonts w:ascii="Arial" w:hAnsi="Arial" w:cs="Arial"/>
          <w:sz w:val="24"/>
          <w:szCs w:val="24"/>
        </w:rPr>
      </w:pPr>
      <w:r w:rsidRPr="00AF5C27">
        <w:rPr>
          <w:rFonts w:ascii="Arial" w:hAnsi="Arial" w:cs="Arial"/>
          <w:sz w:val="24"/>
          <w:szCs w:val="24"/>
        </w:rPr>
        <w:t>Por su parte, e</w:t>
      </w:r>
      <w:r w:rsidR="001C2660" w:rsidRPr="00AF5C27">
        <w:rPr>
          <w:rFonts w:ascii="Arial" w:hAnsi="Arial" w:cs="Arial"/>
          <w:sz w:val="24"/>
          <w:szCs w:val="24"/>
        </w:rPr>
        <w:t xml:space="preserve">l artículo 20 del Reglamento establece que una vez recibida la petición, el titular </w:t>
      </w:r>
      <w:r w:rsidR="001C2660" w:rsidRPr="00AF5C27">
        <w:rPr>
          <w:rFonts w:ascii="Arial" w:hAnsi="Arial" w:cs="Arial"/>
          <w:bCs/>
          <w:sz w:val="24"/>
          <w:szCs w:val="24"/>
        </w:rPr>
        <w:t>de la Oficialía Electoral, así como los Secretarios Técnicos, en su caso, revisarán si es procedente y de ser así, determinarán sobre la admisión</w:t>
      </w:r>
      <w:r w:rsidR="00EB73B4" w:rsidRPr="00AF5C27">
        <w:rPr>
          <w:rFonts w:ascii="Arial" w:hAnsi="Arial" w:cs="Arial"/>
          <w:bCs/>
          <w:sz w:val="24"/>
          <w:szCs w:val="24"/>
        </w:rPr>
        <w:t>;</w:t>
      </w:r>
      <w:r w:rsidR="001C2660" w:rsidRPr="00AF5C27">
        <w:rPr>
          <w:rFonts w:ascii="Arial" w:hAnsi="Arial" w:cs="Arial"/>
          <w:bCs/>
          <w:sz w:val="24"/>
          <w:szCs w:val="24"/>
        </w:rPr>
        <w:t xml:space="preserve"> de lo contrario se prevendrá o se determinará </w:t>
      </w:r>
      <w:r w:rsidR="00B57BA4">
        <w:rPr>
          <w:rFonts w:ascii="Arial" w:hAnsi="Arial" w:cs="Arial"/>
          <w:bCs/>
          <w:sz w:val="24"/>
          <w:szCs w:val="24"/>
        </w:rPr>
        <w:t xml:space="preserve">su </w:t>
      </w:r>
      <w:r w:rsidR="001C2660" w:rsidRPr="00AF5C27">
        <w:rPr>
          <w:rFonts w:ascii="Arial" w:hAnsi="Arial" w:cs="Arial"/>
          <w:bCs/>
          <w:sz w:val="24"/>
          <w:szCs w:val="24"/>
        </w:rPr>
        <w:t xml:space="preserve">no admisión, dentro de las veinticuatro horas posteriores a su presentación; </w:t>
      </w:r>
      <w:r w:rsidR="00807D1D" w:rsidRPr="00AF5C27">
        <w:rPr>
          <w:rFonts w:ascii="Arial" w:hAnsi="Arial" w:cs="Arial"/>
          <w:bCs/>
          <w:sz w:val="24"/>
          <w:szCs w:val="24"/>
        </w:rPr>
        <w:t>que</w:t>
      </w:r>
      <w:r w:rsidR="00B57BA4">
        <w:rPr>
          <w:rFonts w:ascii="Arial" w:hAnsi="Arial" w:cs="Arial"/>
          <w:bCs/>
          <w:sz w:val="24"/>
          <w:szCs w:val="24"/>
        </w:rPr>
        <w:t>,</w:t>
      </w:r>
      <w:r w:rsidR="00807D1D" w:rsidRPr="00AF5C27">
        <w:rPr>
          <w:rFonts w:ascii="Arial" w:hAnsi="Arial" w:cs="Arial"/>
          <w:bCs/>
          <w:sz w:val="24"/>
          <w:szCs w:val="24"/>
        </w:rPr>
        <w:t xml:space="preserve"> en </w:t>
      </w:r>
      <w:r w:rsidR="001C2660" w:rsidRPr="00AF5C27">
        <w:rPr>
          <w:rFonts w:ascii="Arial" w:hAnsi="Arial" w:cs="Arial"/>
          <w:bCs/>
          <w:sz w:val="24"/>
          <w:szCs w:val="24"/>
        </w:rPr>
        <w:t>el caso de las peticiones verbales o por comparecencia,</w:t>
      </w:r>
      <w:r w:rsidR="00807D1D" w:rsidRPr="00AF5C27">
        <w:rPr>
          <w:rFonts w:ascii="Arial" w:hAnsi="Arial" w:cs="Arial"/>
          <w:bCs/>
          <w:sz w:val="24"/>
          <w:szCs w:val="24"/>
        </w:rPr>
        <w:t xml:space="preserve"> tales </w:t>
      </w:r>
      <w:r w:rsidR="00B57BA4">
        <w:rPr>
          <w:rFonts w:ascii="Arial" w:hAnsi="Arial" w:cs="Arial"/>
          <w:bCs/>
          <w:sz w:val="24"/>
          <w:szCs w:val="24"/>
        </w:rPr>
        <w:t xml:space="preserve">funcionarios </w:t>
      </w:r>
      <w:r w:rsidR="001C2660" w:rsidRPr="00AF5C27">
        <w:rPr>
          <w:rFonts w:ascii="Arial" w:hAnsi="Arial" w:cs="Arial"/>
          <w:bCs/>
          <w:sz w:val="24"/>
          <w:szCs w:val="24"/>
        </w:rPr>
        <w:t xml:space="preserve">valorarán </w:t>
      </w:r>
      <w:r w:rsidR="00B57BA4">
        <w:rPr>
          <w:rFonts w:ascii="Arial" w:hAnsi="Arial" w:cs="Arial"/>
          <w:bCs/>
          <w:sz w:val="24"/>
          <w:szCs w:val="24"/>
        </w:rPr>
        <w:t xml:space="preserve">su </w:t>
      </w:r>
      <w:r w:rsidR="001C2660" w:rsidRPr="00AF5C27">
        <w:rPr>
          <w:rFonts w:ascii="Arial" w:hAnsi="Arial" w:cs="Arial"/>
          <w:bCs/>
          <w:sz w:val="24"/>
          <w:szCs w:val="24"/>
        </w:rPr>
        <w:t>procedencia de forma expedita, recabando los elementos necesarios sin los cuales no se podría atender a la petición</w:t>
      </w:r>
      <w:r w:rsidR="00807D1D" w:rsidRPr="00AF5C27">
        <w:rPr>
          <w:rFonts w:ascii="Arial" w:hAnsi="Arial" w:cs="Arial"/>
          <w:bCs/>
          <w:sz w:val="24"/>
          <w:szCs w:val="24"/>
        </w:rPr>
        <w:t>.</w:t>
      </w:r>
      <w:r w:rsidR="00807D1D" w:rsidRPr="00AF5C27">
        <w:rPr>
          <w:rFonts w:ascii="Arial" w:hAnsi="Arial" w:cs="Arial"/>
          <w:sz w:val="24"/>
          <w:szCs w:val="24"/>
        </w:rPr>
        <w:t xml:space="preserve"> </w:t>
      </w:r>
    </w:p>
    <w:p w14:paraId="73F0C1F0" w14:textId="77777777" w:rsidR="001C2660" w:rsidRPr="00AF5C27" w:rsidRDefault="001C2660" w:rsidP="00AA3F12">
      <w:pPr>
        <w:spacing w:after="0" w:line="360" w:lineRule="auto"/>
        <w:ind w:left="-283" w:right="-283"/>
        <w:jc w:val="both"/>
        <w:rPr>
          <w:rFonts w:ascii="Arial" w:hAnsi="Arial" w:cs="Arial"/>
          <w:sz w:val="24"/>
          <w:szCs w:val="24"/>
        </w:rPr>
      </w:pPr>
    </w:p>
    <w:p w14:paraId="764CFA89" w14:textId="2614F40F" w:rsidR="001C2660" w:rsidRPr="00AF5C27" w:rsidRDefault="0050634F" w:rsidP="00AA3F12">
      <w:pPr>
        <w:spacing w:after="0" w:line="360" w:lineRule="auto"/>
        <w:ind w:left="-283" w:right="-283"/>
        <w:jc w:val="both"/>
        <w:rPr>
          <w:rFonts w:ascii="Arial" w:hAnsi="Arial" w:cs="Arial"/>
          <w:sz w:val="24"/>
          <w:szCs w:val="24"/>
        </w:rPr>
      </w:pPr>
      <w:r w:rsidRPr="00AF5C27">
        <w:rPr>
          <w:rFonts w:ascii="Arial" w:hAnsi="Arial" w:cs="Arial"/>
          <w:sz w:val="24"/>
          <w:szCs w:val="24"/>
        </w:rPr>
        <w:t>De lo antes expuesto y</w:t>
      </w:r>
      <w:r w:rsidR="003E3673" w:rsidRPr="00AF5C27">
        <w:rPr>
          <w:rFonts w:ascii="Arial" w:hAnsi="Arial" w:cs="Arial"/>
          <w:sz w:val="24"/>
          <w:szCs w:val="24"/>
        </w:rPr>
        <w:t>,</w:t>
      </w:r>
      <w:r w:rsidRPr="00AF5C27">
        <w:rPr>
          <w:rFonts w:ascii="Arial" w:hAnsi="Arial" w:cs="Arial"/>
          <w:sz w:val="24"/>
          <w:szCs w:val="24"/>
        </w:rPr>
        <w:t xml:space="preserve"> para lo que </w:t>
      </w:r>
      <w:r w:rsidR="008C5006" w:rsidRPr="00AF5C27">
        <w:rPr>
          <w:rFonts w:ascii="Arial" w:hAnsi="Arial" w:cs="Arial"/>
          <w:sz w:val="24"/>
          <w:szCs w:val="24"/>
        </w:rPr>
        <w:t xml:space="preserve">a </w:t>
      </w:r>
      <w:r w:rsidRPr="00AF5C27">
        <w:rPr>
          <w:rFonts w:ascii="Arial" w:hAnsi="Arial" w:cs="Arial"/>
          <w:sz w:val="24"/>
          <w:szCs w:val="24"/>
        </w:rPr>
        <w:t>la resolución del presente asunto interesa,</w:t>
      </w:r>
      <w:r w:rsidR="008C5006" w:rsidRPr="00AF5C27">
        <w:rPr>
          <w:rFonts w:ascii="Arial" w:hAnsi="Arial" w:cs="Arial"/>
          <w:sz w:val="24"/>
          <w:szCs w:val="24"/>
        </w:rPr>
        <w:t xml:space="preserve"> resulta relevante tener en consideración que</w:t>
      </w:r>
      <w:r w:rsidR="003E3673" w:rsidRPr="00AF5C27">
        <w:rPr>
          <w:rFonts w:ascii="Arial" w:hAnsi="Arial" w:cs="Arial"/>
          <w:sz w:val="24"/>
          <w:szCs w:val="24"/>
        </w:rPr>
        <w:t>, entre otras cosas,</w:t>
      </w:r>
      <w:r w:rsidR="008C5006" w:rsidRPr="00AF5C27">
        <w:rPr>
          <w:rFonts w:ascii="Arial" w:hAnsi="Arial" w:cs="Arial"/>
          <w:sz w:val="24"/>
          <w:szCs w:val="24"/>
        </w:rPr>
        <w:t xml:space="preserve"> la oficialía electoral fue creada para</w:t>
      </w:r>
      <w:r w:rsidR="001C2660" w:rsidRPr="00AF5C27">
        <w:rPr>
          <w:rFonts w:ascii="Arial" w:hAnsi="Arial" w:cs="Arial"/>
          <w:sz w:val="24"/>
          <w:szCs w:val="24"/>
        </w:rPr>
        <w:t>:</w:t>
      </w:r>
    </w:p>
    <w:p w14:paraId="02345EC5" w14:textId="77777777" w:rsidR="001C2660" w:rsidRPr="00AF5C27" w:rsidRDefault="001C2660" w:rsidP="00AA3F12">
      <w:pPr>
        <w:spacing w:after="0" w:line="360" w:lineRule="auto"/>
        <w:ind w:left="-283" w:right="-283"/>
        <w:jc w:val="both"/>
        <w:rPr>
          <w:rFonts w:ascii="Arial" w:hAnsi="Arial" w:cs="Arial"/>
          <w:sz w:val="24"/>
          <w:szCs w:val="24"/>
        </w:rPr>
      </w:pPr>
    </w:p>
    <w:p w14:paraId="2E246EEE" w14:textId="389C186B" w:rsidR="001C2660" w:rsidRPr="00AF5C27" w:rsidRDefault="001C2660" w:rsidP="00AA3F12">
      <w:pPr>
        <w:spacing w:after="0" w:line="360" w:lineRule="auto"/>
        <w:ind w:left="-283" w:right="-283"/>
        <w:jc w:val="both"/>
        <w:rPr>
          <w:rFonts w:ascii="Arial" w:hAnsi="Arial" w:cs="Arial"/>
          <w:sz w:val="24"/>
          <w:szCs w:val="24"/>
          <w:u w:val="single"/>
        </w:rPr>
      </w:pPr>
      <w:r w:rsidRPr="00AF5C27">
        <w:rPr>
          <w:rFonts w:ascii="Arial" w:hAnsi="Arial" w:cs="Arial"/>
          <w:sz w:val="24"/>
          <w:szCs w:val="24"/>
        </w:rPr>
        <w:t xml:space="preserve">- </w:t>
      </w:r>
      <w:r w:rsidRPr="00AF5C27">
        <w:rPr>
          <w:rFonts w:ascii="Arial" w:hAnsi="Arial" w:cs="Arial"/>
          <w:sz w:val="24"/>
          <w:szCs w:val="24"/>
          <w:u w:val="single"/>
        </w:rPr>
        <w:t xml:space="preserve">Que </w:t>
      </w:r>
      <w:r w:rsidR="008C5006" w:rsidRPr="00AF5C27">
        <w:rPr>
          <w:rFonts w:ascii="Arial" w:hAnsi="Arial" w:cs="Arial"/>
          <w:sz w:val="24"/>
          <w:szCs w:val="24"/>
          <w:u w:val="single"/>
        </w:rPr>
        <w:t>pueda quedar constancia de la existencia cualquier acto o hecho</w:t>
      </w:r>
      <w:r w:rsidR="00B57BA4">
        <w:rPr>
          <w:rFonts w:ascii="Arial" w:hAnsi="Arial" w:cs="Arial"/>
          <w:sz w:val="24"/>
          <w:szCs w:val="24"/>
          <w:u w:val="single"/>
        </w:rPr>
        <w:t>,</w:t>
      </w:r>
      <w:r w:rsidR="008C5006" w:rsidRPr="00AF5C27">
        <w:rPr>
          <w:rFonts w:ascii="Arial" w:hAnsi="Arial" w:cs="Arial"/>
          <w:sz w:val="24"/>
          <w:szCs w:val="24"/>
          <w:u w:val="single"/>
        </w:rPr>
        <w:t xml:space="preserve"> susceptible de generar consecuencias en el ámbito electoral</w:t>
      </w:r>
      <w:r w:rsidRPr="00AF5C27">
        <w:rPr>
          <w:rFonts w:ascii="Arial" w:hAnsi="Arial" w:cs="Arial"/>
          <w:sz w:val="24"/>
          <w:szCs w:val="24"/>
          <w:u w:val="single"/>
        </w:rPr>
        <w:t>.</w:t>
      </w:r>
    </w:p>
    <w:p w14:paraId="46C05F41" w14:textId="77777777" w:rsidR="00807D1D" w:rsidRPr="00AF5C27" w:rsidRDefault="00807D1D" w:rsidP="00AA3F12">
      <w:pPr>
        <w:spacing w:after="0" w:line="360" w:lineRule="auto"/>
        <w:ind w:left="-283" w:right="-283"/>
        <w:jc w:val="both"/>
        <w:rPr>
          <w:rFonts w:ascii="Arial" w:hAnsi="Arial" w:cs="Arial"/>
          <w:sz w:val="24"/>
          <w:szCs w:val="24"/>
          <w:u w:val="single"/>
        </w:rPr>
      </w:pPr>
    </w:p>
    <w:p w14:paraId="5D131355" w14:textId="77777777" w:rsidR="0050634F" w:rsidRPr="00AF5C27" w:rsidRDefault="001C2660" w:rsidP="00AA3F12">
      <w:pPr>
        <w:spacing w:after="0" w:line="360" w:lineRule="auto"/>
        <w:ind w:left="-283" w:right="-283"/>
        <w:jc w:val="both"/>
        <w:rPr>
          <w:rFonts w:ascii="Arial" w:hAnsi="Arial" w:cs="Arial"/>
          <w:sz w:val="24"/>
          <w:szCs w:val="24"/>
          <w:u w:val="single"/>
        </w:rPr>
      </w:pPr>
      <w:r w:rsidRPr="00AF5C27">
        <w:rPr>
          <w:rFonts w:ascii="Arial" w:hAnsi="Arial" w:cs="Arial"/>
          <w:sz w:val="24"/>
          <w:szCs w:val="24"/>
        </w:rPr>
        <w:t xml:space="preserve">- </w:t>
      </w:r>
      <w:r w:rsidRPr="00AF5C27">
        <w:rPr>
          <w:rFonts w:ascii="Arial" w:hAnsi="Arial" w:cs="Arial"/>
          <w:sz w:val="24"/>
          <w:szCs w:val="24"/>
          <w:u w:val="single"/>
        </w:rPr>
        <w:t>Evitar, que se pierdan o alteren los indicios o elementos relacionados con actos o hechos que constituyan presuntas infracciones a la legislación electoral.</w:t>
      </w:r>
      <w:r w:rsidR="005438A1" w:rsidRPr="00AF5C27">
        <w:rPr>
          <w:rFonts w:ascii="Arial" w:hAnsi="Arial" w:cs="Arial"/>
          <w:sz w:val="24"/>
          <w:szCs w:val="24"/>
          <w:u w:val="single"/>
        </w:rPr>
        <w:t xml:space="preserve"> </w:t>
      </w:r>
    </w:p>
    <w:p w14:paraId="7D0BF3D9" w14:textId="77777777" w:rsidR="003E3673" w:rsidRPr="00AF5C27" w:rsidRDefault="003E3673" w:rsidP="003E3673">
      <w:pPr>
        <w:spacing w:after="0" w:line="360" w:lineRule="auto"/>
        <w:ind w:left="-283" w:right="-283"/>
        <w:jc w:val="both"/>
        <w:rPr>
          <w:rFonts w:ascii="Arial" w:hAnsi="Arial" w:cs="Arial"/>
          <w:sz w:val="24"/>
          <w:szCs w:val="24"/>
        </w:rPr>
      </w:pPr>
    </w:p>
    <w:p w14:paraId="4E96D16E" w14:textId="4A650CF0" w:rsidR="003E3673" w:rsidRPr="00AF5C27" w:rsidRDefault="003E3673" w:rsidP="003E3673">
      <w:pPr>
        <w:spacing w:after="0" w:line="360" w:lineRule="auto"/>
        <w:ind w:left="-283" w:right="-283"/>
        <w:jc w:val="both"/>
        <w:rPr>
          <w:rFonts w:ascii="Arial" w:hAnsi="Arial" w:cs="Arial"/>
          <w:sz w:val="24"/>
          <w:szCs w:val="24"/>
        </w:rPr>
      </w:pPr>
      <w:r w:rsidRPr="00AF5C27">
        <w:rPr>
          <w:rFonts w:ascii="Arial" w:hAnsi="Arial" w:cs="Arial"/>
          <w:sz w:val="24"/>
          <w:szCs w:val="24"/>
        </w:rPr>
        <w:t>- Es un mecanismo que sirve como medio de prueba para evidenciar la existencia de hechos o actos que constituyen infracciones a la normativa electoral y que comprometen el principio constitucional de equidad en la contienda.</w:t>
      </w:r>
    </w:p>
    <w:p w14:paraId="6E8EF2F8" w14:textId="77777777" w:rsidR="003E3673" w:rsidRPr="00AF5C27" w:rsidRDefault="003E3673" w:rsidP="00AA3F12">
      <w:pPr>
        <w:spacing w:after="0" w:line="360" w:lineRule="auto"/>
        <w:ind w:left="-283" w:right="-283"/>
        <w:jc w:val="both"/>
        <w:rPr>
          <w:rFonts w:ascii="Arial" w:hAnsi="Arial" w:cs="Arial"/>
          <w:bCs/>
          <w:sz w:val="24"/>
          <w:szCs w:val="24"/>
        </w:rPr>
      </w:pPr>
    </w:p>
    <w:p w14:paraId="0CE39A00" w14:textId="7FA7B1D3" w:rsidR="003E3673" w:rsidRPr="00AF5C27" w:rsidRDefault="003E3673" w:rsidP="00AA3F12">
      <w:pPr>
        <w:spacing w:after="0" w:line="360" w:lineRule="auto"/>
        <w:ind w:left="-283" w:right="-283"/>
        <w:jc w:val="both"/>
        <w:rPr>
          <w:rFonts w:ascii="Arial" w:hAnsi="Arial" w:cs="Arial"/>
          <w:bCs/>
          <w:sz w:val="24"/>
          <w:szCs w:val="24"/>
        </w:rPr>
      </w:pPr>
      <w:r w:rsidRPr="00AF5C27">
        <w:rPr>
          <w:rFonts w:ascii="Arial" w:hAnsi="Arial" w:cs="Arial"/>
          <w:bCs/>
          <w:sz w:val="24"/>
          <w:szCs w:val="24"/>
        </w:rPr>
        <w:t>También, es importante precisar, que para que pueda</w:t>
      </w:r>
      <w:r w:rsidR="00B57BA4">
        <w:rPr>
          <w:rFonts w:ascii="Arial" w:hAnsi="Arial" w:cs="Arial"/>
          <w:bCs/>
          <w:sz w:val="24"/>
          <w:szCs w:val="24"/>
        </w:rPr>
        <w:t xml:space="preserve"> practicarse</w:t>
      </w:r>
      <w:r w:rsidRPr="00AF5C27">
        <w:rPr>
          <w:rFonts w:ascii="Arial" w:hAnsi="Arial" w:cs="Arial"/>
          <w:bCs/>
          <w:sz w:val="24"/>
          <w:szCs w:val="24"/>
        </w:rPr>
        <w:t>:</w:t>
      </w:r>
    </w:p>
    <w:p w14:paraId="22CA7530" w14:textId="77777777" w:rsidR="003E3673" w:rsidRPr="00AF5C27" w:rsidRDefault="003E3673" w:rsidP="00AA3F12">
      <w:pPr>
        <w:spacing w:after="0" w:line="360" w:lineRule="auto"/>
        <w:ind w:left="-283" w:right="-283"/>
        <w:jc w:val="both"/>
        <w:rPr>
          <w:rFonts w:ascii="Arial" w:hAnsi="Arial" w:cs="Arial"/>
          <w:bCs/>
          <w:sz w:val="24"/>
          <w:szCs w:val="24"/>
        </w:rPr>
      </w:pPr>
    </w:p>
    <w:p w14:paraId="18C6AA57" w14:textId="5F5DE329" w:rsidR="001C2660" w:rsidRPr="00AF5C27" w:rsidRDefault="001C2660" w:rsidP="00AA3F12">
      <w:pPr>
        <w:spacing w:after="0" w:line="360" w:lineRule="auto"/>
        <w:ind w:left="-283" w:right="-283"/>
        <w:jc w:val="both"/>
        <w:rPr>
          <w:rFonts w:ascii="Arial" w:hAnsi="Arial" w:cs="Arial"/>
          <w:sz w:val="24"/>
          <w:szCs w:val="24"/>
        </w:rPr>
      </w:pPr>
      <w:r w:rsidRPr="00AF5C27">
        <w:rPr>
          <w:rFonts w:ascii="Arial" w:hAnsi="Arial" w:cs="Arial"/>
          <w:bCs/>
          <w:sz w:val="24"/>
          <w:szCs w:val="24"/>
        </w:rPr>
        <w:t>- La petición planteada ante el servidor público en ejercicio de la función</w:t>
      </w:r>
      <w:r w:rsidR="00B57BA4">
        <w:rPr>
          <w:rFonts w:ascii="Arial" w:hAnsi="Arial" w:cs="Arial"/>
          <w:bCs/>
          <w:sz w:val="24"/>
          <w:szCs w:val="24"/>
        </w:rPr>
        <w:t>,</w:t>
      </w:r>
      <w:r w:rsidRPr="00AF5C27">
        <w:rPr>
          <w:rFonts w:ascii="Arial" w:hAnsi="Arial" w:cs="Arial"/>
          <w:bCs/>
          <w:sz w:val="24"/>
          <w:szCs w:val="24"/>
        </w:rPr>
        <w:t xml:space="preserve"> debe ser coherente </w:t>
      </w:r>
      <w:r w:rsidR="003E3673" w:rsidRPr="00AF5C27">
        <w:rPr>
          <w:rFonts w:ascii="Arial" w:hAnsi="Arial" w:cs="Arial"/>
          <w:bCs/>
          <w:sz w:val="24"/>
          <w:szCs w:val="24"/>
        </w:rPr>
        <w:t>con sus</w:t>
      </w:r>
      <w:r w:rsidRPr="00AF5C27">
        <w:rPr>
          <w:rFonts w:ascii="Arial" w:hAnsi="Arial" w:cs="Arial"/>
          <w:bCs/>
          <w:sz w:val="24"/>
          <w:szCs w:val="24"/>
        </w:rPr>
        <w:t xml:space="preserve"> finalidades, esto es, que haya una relación lógica o jurídica entre el medio y el hecho por probar.</w:t>
      </w:r>
    </w:p>
    <w:p w14:paraId="18819C9B" w14:textId="77777777" w:rsidR="00807D1D" w:rsidRPr="00AF5C27" w:rsidRDefault="00807D1D" w:rsidP="00AA3F12">
      <w:pPr>
        <w:spacing w:after="0" w:line="360" w:lineRule="auto"/>
        <w:ind w:left="-283" w:right="-283"/>
        <w:jc w:val="both"/>
        <w:rPr>
          <w:rFonts w:ascii="Arial" w:hAnsi="Arial" w:cs="Arial"/>
          <w:sz w:val="24"/>
          <w:szCs w:val="24"/>
        </w:rPr>
      </w:pPr>
    </w:p>
    <w:p w14:paraId="3F61A759" w14:textId="5D95F612" w:rsidR="000440EF" w:rsidRDefault="00807D1D" w:rsidP="000440EF">
      <w:pPr>
        <w:spacing w:after="0" w:line="360" w:lineRule="auto"/>
        <w:ind w:left="-283" w:right="-283"/>
        <w:jc w:val="both"/>
        <w:rPr>
          <w:rFonts w:ascii="Arial" w:hAnsi="Arial" w:cs="Arial"/>
          <w:sz w:val="24"/>
          <w:szCs w:val="24"/>
        </w:rPr>
      </w:pPr>
      <w:r w:rsidRPr="00AF5C27">
        <w:rPr>
          <w:rFonts w:ascii="Arial" w:hAnsi="Arial" w:cs="Arial"/>
          <w:sz w:val="24"/>
          <w:szCs w:val="24"/>
        </w:rPr>
        <w:t>- E</w:t>
      </w:r>
      <w:r w:rsidR="00B57BA4">
        <w:rPr>
          <w:rFonts w:ascii="Arial" w:hAnsi="Arial" w:cs="Arial"/>
          <w:sz w:val="24"/>
          <w:szCs w:val="24"/>
        </w:rPr>
        <w:t>n tal orden, el</w:t>
      </w:r>
      <w:r w:rsidRPr="00AF5C27">
        <w:rPr>
          <w:rFonts w:ascii="Arial" w:hAnsi="Arial" w:cs="Arial"/>
          <w:sz w:val="24"/>
          <w:szCs w:val="24"/>
        </w:rPr>
        <w:t xml:space="preserve"> titular de la oficialía electoral y los Secretarios Técnicos tienen la obligación de revisar las peticiones, para analizar si los actos sobre los que se solicita la Oficialía Electoral versan sobre la materia y objeto para la que fue concebida</w:t>
      </w:r>
      <w:r w:rsidR="00B57BA4">
        <w:rPr>
          <w:rFonts w:ascii="Arial" w:hAnsi="Arial" w:cs="Arial"/>
          <w:sz w:val="24"/>
          <w:szCs w:val="24"/>
        </w:rPr>
        <w:t>,</w:t>
      </w:r>
      <w:r w:rsidRPr="00AF5C27">
        <w:rPr>
          <w:rFonts w:ascii="Arial" w:hAnsi="Arial" w:cs="Arial"/>
          <w:sz w:val="24"/>
          <w:szCs w:val="24"/>
        </w:rPr>
        <w:t xml:space="preserve"> y cuentan </w:t>
      </w:r>
      <w:r w:rsidR="003E3673" w:rsidRPr="00AF5C27">
        <w:rPr>
          <w:rFonts w:ascii="Arial" w:hAnsi="Arial" w:cs="Arial"/>
          <w:sz w:val="24"/>
          <w:szCs w:val="24"/>
        </w:rPr>
        <w:t>con la facultad de desechar aqué</w:t>
      </w:r>
      <w:r w:rsidRPr="00AF5C27">
        <w:rPr>
          <w:rFonts w:ascii="Arial" w:hAnsi="Arial" w:cs="Arial"/>
          <w:sz w:val="24"/>
          <w:szCs w:val="24"/>
        </w:rPr>
        <w:t xml:space="preserve">llas que no encuadren en los supuestos para los que fue </w:t>
      </w:r>
      <w:r w:rsidR="00B57BA4">
        <w:rPr>
          <w:rFonts w:ascii="Arial" w:hAnsi="Arial" w:cs="Arial"/>
          <w:sz w:val="24"/>
          <w:szCs w:val="24"/>
        </w:rPr>
        <w:t>pensada</w:t>
      </w:r>
      <w:r w:rsidRPr="00AF5C27">
        <w:rPr>
          <w:rFonts w:ascii="Arial" w:hAnsi="Arial" w:cs="Arial"/>
          <w:sz w:val="24"/>
          <w:szCs w:val="24"/>
        </w:rPr>
        <w:t xml:space="preserve"> </w:t>
      </w:r>
      <w:r w:rsidR="003E3673" w:rsidRPr="00AF5C27">
        <w:rPr>
          <w:rFonts w:ascii="Arial" w:hAnsi="Arial" w:cs="Arial"/>
          <w:sz w:val="24"/>
          <w:szCs w:val="24"/>
        </w:rPr>
        <w:t>su</w:t>
      </w:r>
      <w:r w:rsidRPr="00AF5C27">
        <w:rPr>
          <w:rFonts w:ascii="Arial" w:hAnsi="Arial" w:cs="Arial"/>
          <w:sz w:val="24"/>
          <w:szCs w:val="24"/>
        </w:rPr>
        <w:t xml:space="preserve"> función.</w:t>
      </w:r>
    </w:p>
    <w:p w14:paraId="5D0DEE93" w14:textId="7A8655AA" w:rsidR="00862579" w:rsidRDefault="00862579" w:rsidP="000440EF">
      <w:pPr>
        <w:spacing w:after="0" w:line="360" w:lineRule="auto"/>
        <w:ind w:left="-283" w:right="-283"/>
        <w:jc w:val="both"/>
        <w:rPr>
          <w:rFonts w:ascii="Arial" w:hAnsi="Arial" w:cs="Arial"/>
          <w:sz w:val="24"/>
          <w:szCs w:val="24"/>
        </w:rPr>
      </w:pPr>
    </w:p>
    <w:p w14:paraId="45F946ED" w14:textId="5DF59EB4" w:rsidR="00862579" w:rsidRPr="00AF5C27" w:rsidRDefault="00862579" w:rsidP="00862579">
      <w:pPr>
        <w:spacing w:after="0" w:line="360" w:lineRule="auto"/>
        <w:ind w:left="-283" w:right="-283"/>
        <w:jc w:val="both"/>
        <w:rPr>
          <w:rFonts w:ascii="Arial" w:hAnsi="Arial" w:cs="Arial"/>
          <w:sz w:val="24"/>
          <w:szCs w:val="24"/>
        </w:rPr>
      </w:pPr>
      <w:r>
        <w:rPr>
          <w:rFonts w:ascii="Arial" w:hAnsi="Arial" w:cs="Arial"/>
          <w:sz w:val="24"/>
          <w:szCs w:val="24"/>
        </w:rPr>
        <w:t xml:space="preserve">Como conclusión en este apartado, encaminada a lo que habrá de resolverse, es importante destacar que una de las finalidades principales de la oficialía electoral, es generar certeza respecto a la existencia de actos que puedan desaparecer y que, en algún momento, </w:t>
      </w:r>
      <w:r w:rsidR="00770B81">
        <w:rPr>
          <w:rFonts w:ascii="Arial" w:hAnsi="Arial" w:cs="Arial"/>
          <w:sz w:val="24"/>
          <w:szCs w:val="24"/>
        </w:rPr>
        <w:t xml:space="preserve">violenten </w:t>
      </w:r>
      <w:r>
        <w:rPr>
          <w:rFonts w:ascii="Arial" w:hAnsi="Arial" w:cs="Arial"/>
          <w:sz w:val="24"/>
          <w:szCs w:val="24"/>
        </w:rPr>
        <w:t xml:space="preserve">principios de la contienda electoral, en perjuicio no solo de los actores políticos, sino también de los ciudadanos como detentadores de derechos políticos fundamentales, </w:t>
      </w:r>
      <w:r w:rsidR="00770B81">
        <w:rPr>
          <w:rFonts w:ascii="Arial" w:hAnsi="Arial" w:cs="Arial"/>
          <w:sz w:val="24"/>
          <w:szCs w:val="24"/>
        </w:rPr>
        <w:t xml:space="preserve">susceptibles </w:t>
      </w:r>
      <w:r>
        <w:rPr>
          <w:rFonts w:ascii="Arial" w:hAnsi="Arial" w:cs="Arial"/>
          <w:sz w:val="24"/>
          <w:szCs w:val="24"/>
        </w:rPr>
        <w:t xml:space="preserve">de ser vulnerados por </w:t>
      </w:r>
      <w:r w:rsidR="00770B81">
        <w:rPr>
          <w:rFonts w:ascii="Arial" w:hAnsi="Arial" w:cs="Arial"/>
          <w:sz w:val="24"/>
          <w:szCs w:val="24"/>
        </w:rPr>
        <w:t>esos actos</w:t>
      </w:r>
      <w:r>
        <w:rPr>
          <w:rFonts w:ascii="Arial" w:hAnsi="Arial" w:cs="Arial"/>
          <w:sz w:val="24"/>
          <w:szCs w:val="24"/>
        </w:rPr>
        <w:t>.</w:t>
      </w:r>
    </w:p>
    <w:p w14:paraId="54D9F93A" w14:textId="4620D9B0" w:rsidR="001C2660" w:rsidRDefault="001C2660" w:rsidP="00AA3F12">
      <w:pPr>
        <w:spacing w:after="0" w:line="360" w:lineRule="auto"/>
        <w:ind w:left="-283" w:right="-283"/>
        <w:jc w:val="both"/>
        <w:rPr>
          <w:rFonts w:ascii="Arial" w:hAnsi="Arial" w:cs="Arial"/>
          <w:sz w:val="24"/>
          <w:szCs w:val="24"/>
        </w:rPr>
      </w:pPr>
    </w:p>
    <w:p w14:paraId="754C0F99" w14:textId="01FF588C" w:rsidR="003A4AC0" w:rsidRDefault="003A4AC0" w:rsidP="00AA3F12">
      <w:pPr>
        <w:spacing w:after="0" w:line="360" w:lineRule="auto"/>
        <w:ind w:left="-283" w:right="-283"/>
        <w:jc w:val="both"/>
        <w:rPr>
          <w:rFonts w:ascii="Arial" w:hAnsi="Arial" w:cs="Arial"/>
          <w:sz w:val="24"/>
          <w:szCs w:val="24"/>
        </w:rPr>
      </w:pPr>
    </w:p>
    <w:p w14:paraId="3BF49EFE" w14:textId="05056FB6" w:rsidR="003A4AC0" w:rsidRDefault="003A4AC0" w:rsidP="00AA3F12">
      <w:pPr>
        <w:spacing w:after="0" w:line="360" w:lineRule="auto"/>
        <w:ind w:left="-283" w:right="-283"/>
        <w:jc w:val="both"/>
        <w:rPr>
          <w:rFonts w:ascii="Arial" w:hAnsi="Arial" w:cs="Arial"/>
          <w:sz w:val="24"/>
          <w:szCs w:val="24"/>
        </w:rPr>
      </w:pPr>
    </w:p>
    <w:p w14:paraId="3C9B3F2E" w14:textId="77777777" w:rsidR="003A4AC0" w:rsidRPr="00AF5C27" w:rsidRDefault="003A4AC0" w:rsidP="00AA3F12">
      <w:pPr>
        <w:spacing w:after="0" w:line="360" w:lineRule="auto"/>
        <w:ind w:left="-283" w:right="-283"/>
        <w:jc w:val="both"/>
        <w:rPr>
          <w:rFonts w:ascii="Arial" w:hAnsi="Arial" w:cs="Arial"/>
          <w:sz w:val="24"/>
          <w:szCs w:val="24"/>
        </w:rPr>
      </w:pPr>
    </w:p>
    <w:p w14:paraId="493B0095" w14:textId="6A1C4D92" w:rsidR="00AA3F12" w:rsidRPr="00AF5C27" w:rsidRDefault="00464CAD" w:rsidP="00AA3F12">
      <w:pPr>
        <w:spacing w:after="0" w:line="360" w:lineRule="auto"/>
        <w:ind w:left="-283" w:right="-283"/>
        <w:jc w:val="both"/>
        <w:rPr>
          <w:rFonts w:ascii="Arial" w:hAnsi="Arial" w:cs="Arial"/>
          <w:b/>
          <w:sz w:val="24"/>
          <w:szCs w:val="24"/>
        </w:rPr>
      </w:pPr>
      <w:bookmarkStart w:id="15" w:name="_Hlk7431334"/>
      <w:r>
        <w:rPr>
          <w:rFonts w:ascii="Arial" w:hAnsi="Arial" w:cs="Arial"/>
          <w:b/>
          <w:sz w:val="24"/>
          <w:szCs w:val="24"/>
        </w:rPr>
        <w:lastRenderedPageBreak/>
        <w:t xml:space="preserve">3.6.3. </w:t>
      </w:r>
      <w:r w:rsidR="00330CB6" w:rsidRPr="00AF5C27">
        <w:rPr>
          <w:rFonts w:ascii="Arial" w:hAnsi="Arial" w:cs="Arial"/>
          <w:b/>
          <w:sz w:val="24"/>
          <w:szCs w:val="24"/>
        </w:rPr>
        <w:t>EL PAPEL DE LOS CIUDADANOS EN LOS PROCESOS ELECTORALES Y EN EL CONTEXTO DEL PES.</w:t>
      </w:r>
    </w:p>
    <w:bookmarkEnd w:id="15"/>
    <w:p w14:paraId="77923E26" w14:textId="77777777" w:rsidR="00AA3F12" w:rsidRPr="00AF5C27" w:rsidRDefault="00AA3F12" w:rsidP="00AA3F12">
      <w:pPr>
        <w:spacing w:after="0" w:line="360" w:lineRule="auto"/>
        <w:ind w:left="-283" w:right="-283"/>
        <w:jc w:val="both"/>
        <w:rPr>
          <w:rFonts w:ascii="Arial" w:hAnsi="Arial" w:cs="Arial"/>
          <w:b/>
          <w:sz w:val="24"/>
          <w:szCs w:val="24"/>
        </w:rPr>
      </w:pPr>
    </w:p>
    <w:p w14:paraId="406738D5" w14:textId="1E42C79D" w:rsidR="00AA3F12" w:rsidRPr="00AF5C27" w:rsidRDefault="00807D1D" w:rsidP="003E3673">
      <w:pPr>
        <w:spacing w:after="0" w:line="360" w:lineRule="auto"/>
        <w:ind w:left="-283" w:right="-283"/>
        <w:jc w:val="both"/>
        <w:rPr>
          <w:rFonts w:ascii="Arial" w:hAnsi="Arial" w:cs="Arial"/>
          <w:sz w:val="24"/>
          <w:szCs w:val="24"/>
        </w:rPr>
      </w:pPr>
      <w:r w:rsidRPr="00AF5C27">
        <w:rPr>
          <w:rFonts w:ascii="Arial" w:hAnsi="Arial" w:cs="Arial"/>
          <w:sz w:val="24"/>
          <w:szCs w:val="24"/>
        </w:rPr>
        <w:t xml:space="preserve">Ahora bien, para el </w:t>
      </w:r>
      <w:r w:rsidR="003A4AC0">
        <w:rPr>
          <w:rFonts w:ascii="Arial" w:hAnsi="Arial" w:cs="Arial"/>
          <w:sz w:val="24"/>
          <w:szCs w:val="24"/>
        </w:rPr>
        <w:t>estudio</w:t>
      </w:r>
      <w:r w:rsidRPr="00AF5C27">
        <w:rPr>
          <w:rFonts w:ascii="Arial" w:hAnsi="Arial" w:cs="Arial"/>
          <w:sz w:val="24"/>
          <w:szCs w:val="24"/>
        </w:rPr>
        <w:t xml:space="preserve"> del planteamiento realizado en el presente asunto, </w:t>
      </w:r>
      <w:r w:rsidR="00237DA7">
        <w:rPr>
          <w:rFonts w:ascii="Arial" w:hAnsi="Arial" w:cs="Arial"/>
          <w:sz w:val="24"/>
          <w:szCs w:val="24"/>
        </w:rPr>
        <w:t xml:space="preserve">se debe partir de lo </w:t>
      </w:r>
      <w:r w:rsidR="003E3673" w:rsidRPr="00AF5C27">
        <w:rPr>
          <w:rFonts w:ascii="Arial" w:hAnsi="Arial" w:cs="Arial"/>
          <w:sz w:val="24"/>
          <w:szCs w:val="24"/>
        </w:rPr>
        <w:t xml:space="preserve">frecuente que </w:t>
      </w:r>
      <w:r w:rsidR="00237DA7">
        <w:rPr>
          <w:rFonts w:ascii="Arial" w:hAnsi="Arial" w:cs="Arial"/>
          <w:sz w:val="24"/>
          <w:szCs w:val="24"/>
        </w:rPr>
        <w:t xml:space="preserve">resulta </w:t>
      </w:r>
      <w:r w:rsidR="003E3673" w:rsidRPr="00AF5C27">
        <w:rPr>
          <w:rFonts w:ascii="Arial" w:hAnsi="Arial" w:cs="Arial"/>
          <w:sz w:val="24"/>
          <w:szCs w:val="24"/>
        </w:rPr>
        <w:t xml:space="preserve">en el análisis de los aspectos </w:t>
      </w:r>
      <w:proofErr w:type="gramStart"/>
      <w:r w:rsidR="003E3673" w:rsidRPr="00AF5C27">
        <w:rPr>
          <w:rFonts w:ascii="Arial" w:hAnsi="Arial" w:cs="Arial"/>
          <w:sz w:val="24"/>
          <w:szCs w:val="24"/>
        </w:rPr>
        <w:t xml:space="preserve">democráticos, </w:t>
      </w:r>
      <w:r w:rsidR="00237DA7">
        <w:rPr>
          <w:rFonts w:ascii="Arial" w:hAnsi="Arial" w:cs="Arial"/>
          <w:sz w:val="24"/>
          <w:szCs w:val="24"/>
        </w:rPr>
        <w:t xml:space="preserve"> que</w:t>
      </w:r>
      <w:proofErr w:type="gramEnd"/>
      <w:r w:rsidR="00237DA7">
        <w:rPr>
          <w:rFonts w:ascii="Arial" w:hAnsi="Arial" w:cs="Arial"/>
          <w:sz w:val="24"/>
          <w:szCs w:val="24"/>
        </w:rPr>
        <w:t xml:space="preserve"> </w:t>
      </w:r>
      <w:r w:rsidR="003E3673" w:rsidRPr="00AF5C27">
        <w:rPr>
          <w:rFonts w:ascii="Arial" w:hAnsi="Arial" w:cs="Arial"/>
          <w:sz w:val="24"/>
          <w:szCs w:val="24"/>
        </w:rPr>
        <w:t>se utilice el concepto de “empoderamiento ciudadano”</w:t>
      </w:r>
      <w:r w:rsidR="00770B81">
        <w:rPr>
          <w:rFonts w:ascii="Arial" w:hAnsi="Arial" w:cs="Arial"/>
          <w:sz w:val="24"/>
          <w:szCs w:val="24"/>
        </w:rPr>
        <w:t>. S</w:t>
      </w:r>
      <w:r w:rsidR="003E3673" w:rsidRPr="00AF5C27">
        <w:rPr>
          <w:rFonts w:ascii="Arial" w:hAnsi="Arial" w:cs="Arial"/>
          <w:sz w:val="24"/>
          <w:szCs w:val="24"/>
        </w:rPr>
        <w:t xml:space="preserve">e habla reiteradamente de la importancia </w:t>
      </w:r>
      <w:r w:rsidR="00AA3F12" w:rsidRPr="00AF5C27">
        <w:rPr>
          <w:rFonts w:ascii="Arial" w:hAnsi="Arial" w:cs="Arial"/>
          <w:sz w:val="24"/>
          <w:szCs w:val="24"/>
        </w:rPr>
        <w:t xml:space="preserve">de </w:t>
      </w:r>
      <w:r w:rsidRPr="00AF5C27">
        <w:rPr>
          <w:rFonts w:ascii="Arial" w:hAnsi="Arial" w:cs="Arial"/>
          <w:sz w:val="24"/>
          <w:szCs w:val="24"/>
        </w:rPr>
        <w:t xml:space="preserve">la </w:t>
      </w:r>
      <w:r w:rsidR="00AA3F12" w:rsidRPr="00AF5C27">
        <w:rPr>
          <w:rFonts w:ascii="Arial" w:hAnsi="Arial" w:cs="Arial"/>
          <w:sz w:val="24"/>
          <w:szCs w:val="24"/>
        </w:rPr>
        <w:t>participación ciudadana</w:t>
      </w:r>
      <w:r w:rsidR="003E3673" w:rsidRPr="00AF5C27">
        <w:rPr>
          <w:rFonts w:ascii="Arial" w:hAnsi="Arial" w:cs="Arial"/>
          <w:sz w:val="24"/>
          <w:szCs w:val="24"/>
        </w:rPr>
        <w:t xml:space="preserve"> en los procesos electorales y de la necesidad de que ésta se involucre más profundamente en su construcción y, con ello, en la de la democracia misma</w:t>
      </w:r>
      <w:r w:rsidR="00AA3F12" w:rsidRPr="00AF5C27">
        <w:rPr>
          <w:rFonts w:ascii="Arial" w:hAnsi="Arial" w:cs="Arial"/>
          <w:sz w:val="24"/>
          <w:szCs w:val="24"/>
        </w:rPr>
        <w:t xml:space="preserve">. </w:t>
      </w:r>
    </w:p>
    <w:p w14:paraId="7E6D29A6" w14:textId="77777777" w:rsidR="00AA3F12" w:rsidRPr="00AF5C27" w:rsidRDefault="00AA3F12" w:rsidP="00AA3F12">
      <w:pPr>
        <w:spacing w:after="0" w:line="360" w:lineRule="auto"/>
        <w:ind w:left="-283" w:right="-283"/>
        <w:jc w:val="both"/>
        <w:rPr>
          <w:rFonts w:ascii="Arial" w:hAnsi="Arial" w:cs="Arial"/>
          <w:sz w:val="24"/>
          <w:szCs w:val="24"/>
        </w:rPr>
      </w:pPr>
    </w:p>
    <w:p w14:paraId="3CE3B7CC" w14:textId="77777777" w:rsidR="00AA3F12" w:rsidRPr="00AF5C27" w:rsidRDefault="00AA3F12" w:rsidP="00AA3F12">
      <w:pPr>
        <w:spacing w:after="0" w:line="360" w:lineRule="auto"/>
        <w:ind w:left="-283" w:right="-283"/>
        <w:jc w:val="both"/>
        <w:rPr>
          <w:rFonts w:ascii="Arial" w:hAnsi="Arial" w:cs="Arial"/>
          <w:b/>
          <w:sz w:val="24"/>
          <w:szCs w:val="24"/>
        </w:rPr>
      </w:pPr>
      <w:r w:rsidRPr="00AF5C27">
        <w:rPr>
          <w:rFonts w:ascii="Arial" w:eastAsia="Times New Roman" w:hAnsi="Arial" w:cs="Arial"/>
          <w:b/>
          <w:bCs/>
          <w:sz w:val="24"/>
          <w:szCs w:val="24"/>
        </w:rPr>
        <w:t xml:space="preserve">Importancia de la participación </w:t>
      </w:r>
      <w:r w:rsidR="00EB73B4" w:rsidRPr="00AF5C27">
        <w:rPr>
          <w:rFonts w:ascii="Arial" w:eastAsia="Times New Roman" w:hAnsi="Arial" w:cs="Arial"/>
          <w:b/>
          <w:bCs/>
          <w:sz w:val="24"/>
          <w:szCs w:val="24"/>
        </w:rPr>
        <w:t>ciudadana en sus diversas vertientes.</w:t>
      </w:r>
    </w:p>
    <w:p w14:paraId="070ED592" w14:textId="77777777" w:rsidR="00AA3F12" w:rsidRPr="00AF5C27" w:rsidRDefault="00AA3F12" w:rsidP="00AA3F12">
      <w:pPr>
        <w:spacing w:after="0" w:line="360" w:lineRule="auto"/>
        <w:ind w:left="-283" w:right="-283"/>
        <w:jc w:val="both"/>
        <w:rPr>
          <w:rFonts w:ascii="Arial" w:hAnsi="Arial" w:cs="Arial"/>
          <w:b/>
          <w:sz w:val="24"/>
          <w:szCs w:val="24"/>
        </w:rPr>
      </w:pPr>
    </w:p>
    <w:p w14:paraId="5F05E74E" w14:textId="3756591E" w:rsidR="00AA3F12" w:rsidRPr="00AF5C27" w:rsidRDefault="00AA3F12" w:rsidP="003E3673">
      <w:pPr>
        <w:spacing w:after="0" w:line="360" w:lineRule="auto"/>
        <w:ind w:left="-283" w:right="-283"/>
        <w:jc w:val="both"/>
        <w:rPr>
          <w:rFonts w:ascii="Arial" w:eastAsia="Times New Roman" w:hAnsi="Arial" w:cs="Arial"/>
          <w:sz w:val="24"/>
          <w:szCs w:val="24"/>
        </w:rPr>
      </w:pPr>
      <w:r w:rsidRPr="00AF5C27">
        <w:rPr>
          <w:rFonts w:ascii="Arial" w:eastAsia="Times New Roman" w:hAnsi="Arial" w:cs="Arial"/>
          <w:sz w:val="24"/>
          <w:szCs w:val="24"/>
        </w:rPr>
        <w:t>La democracia</w:t>
      </w:r>
      <w:r w:rsidR="003E3673" w:rsidRPr="00AF5C27">
        <w:rPr>
          <w:rFonts w:ascii="Arial" w:eastAsia="Times New Roman" w:hAnsi="Arial" w:cs="Arial"/>
          <w:sz w:val="24"/>
          <w:szCs w:val="24"/>
        </w:rPr>
        <w:t>,</w:t>
      </w:r>
      <w:r w:rsidRPr="00AF5C27">
        <w:rPr>
          <w:rFonts w:ascii="Arial" w:eastAsia="Times New Roman" w:hAnsi="Arial" w:cs="Arial"/>
          <w:sz w:val="24"/>
          <w:szCs w:val="24"/>
        </w:rPr>
        <w:t xml:space="preserve"> es una forma de organización social que atribuye la titularidad del po</w:t>
      </w:r>
      <w:r w:rsidR="003E3673" w:rsidRPr="00AF5C27">
        <w:rPr>
          <w:rFonts w:ascii="Arial" w:eastAsia="Times New Roman" w:hAnsi="Arial" w:cs="Arial"/>
          <w:sz w:val="24"/>
          <w:szCs w:val="24"/>
        </w:rPr>
        <w:t>der al conjunto de la sociedad; s</w:t>
      </w:r>
      <w:r w:rsidRPr="00AF5C27">
        <w:rPr>
          <w:rFonts w:ascii="Arial" w:eastAsia="Times New Roman" w:hAnsi="Arial" w:cs="Arial"/>
          <w:sz w:val="24"/>
          <w:szCs w:val="24"/>
        </w:rPr>
        <w:t>in embargo, para que el pueblo ejerza verdaderamente este poder que se le ha otorgado, es necesario que los ciudadanos tomen parte en las cuestiones públicas o que son del interés de todos</w:t>
      </w:r>
      <w:r w:rsidR="00807D1D" w:rsidRPr="00AF5C27">
        <w:rPr>
          <w:rFonts w:ascii="Arial" w:eastAsia="Times New Roman" w:hAnsi="Arial" w:cs="Arial"/>
          <w:sz w:val="24"/>
          <w:szCs w:val="24"/>
        </w:rPr>
        <w:t>.</w:t>
      </w:r>
    </w:p>
    <w:p w14:paraId="0087727B" w14:textId="77777777" w:rsidR="00807D1D" w:rsidRPr="00AF5C27" w:rsidRDefault="00807D1D" w:rsidP="00AA3F12">
      <w:pPr>
        <w:spacing w:after="0" w:line="360" w:lineRule="auto"/>
        <w:ind w:left="-283" w:right="-283"/>
        <w:jc w:val="both"/>
        <w:rPr>
          <w:rFonts w:ascii="Arial" w:hAnsi="Arial" w:cs="Arial"/>
          <w:b/>
          <w:sz w:val="24"/>
          <w:szCs w:val="24"/>
        </w:rPr>
      </w:pPr>
    </w:p>
    <w:p w14:paraId="673F95AC" w14:textId="55CF8B71" w:rsidR="005D579C" w:rsidRPr="00AF5C27" w:rsidRDefault="00A51A32" w:rsidP="00AA3F12">
      <w:pPr>
        <w:spacing w:after="0" w:line="360" w:lineRule="auto"/>
        <w:ind w:left="-283" w:right="-283"/>
        <w:jc w:val="both"/>
        <w:rPr>
          <w:rFonts w:ascii="Arial" w:eastAsia="Times New Roman" w:hAnsi="Arial" w:cs="Arial"/>
          <w:sz w:val="24"/>
          <w:szCs w:val="24"/>
        </w:rPr>
      </w:pPr>
      <w:r w:rsidRPr="00AF5C27">
        <w:rPr>
          <w:rFonts w:ascii="Arial" w:eastAsia="Times New Roman" w:hAnsi="Arial" w:cs="Arial"/>
          <w:sz w:val="24"/>
          <w:szCs w:val="24"/>
        </w:rPr>
        <w:t xml:space="preserve">Así, </w:t>
      </w:r>
      <w:r w:rsidR="00AA3F12" w:rsidRPr="00AF5C27">
        <w:rPr>
          <w:rFonts w:ascii="Arial" w:eastAsia="Times New Roman" w:hAnsi="Arial" w:cs="Arial"/>
          <w:sz w:val="24"/>
          <w:szCs w:val="24"/>
        </w:rPr>
        <w:t xml:space="preserve">no </w:t>
      </w:r>
      <w:r w:rsidRPr="00AF5C27">
        <w:rPr>
          <w:rFonts w:ascii="Arial" w:eastAsia="Times New Roman" w:hAnsi="Arial" w:cs="Arial"/>
          <w:sz w:val="24"/>
          <w:szCs w:val="24"/>
        </w:rPr>
        <w:t>es relev</w:t>
      </w:r>
      <w:r w:rsidR="00C117B4">
        <w:rPr>
          <w:rFonts w:ascii="Arial" w:eastAsia="Times New Roman" w:hAnsi="Arial" w:cs="Arial"/>
          <w:sz w:val="24"/>
          <w:szCs w:val="24"/>
        </w:rPr>
        <w:t>a</w:t>
      </w:r>
      <w:r w:rsidRPr="00AF5C27">
        <w:rPr>
          <w:rFonts w:ascii="Arial" w:eastAsia="Times New Roman" w:hAnsi="Arial" w:cs="Arial"/>
          <w:sz w:val="24"/>
          <w:szCs w:val="24"/>
        </w:rPr>
        <w:t xml:space="preserve">nte el matiz de democracia de que se trate, esto es, si es </w:t>
      </w:r>
      <w:r w:rsidR="00AA3F12" w:rsidRPr="00AF5C27">
        <w:rPr>
          <w:rFonts w:ascii="Arial" w:eastAsia="Times New Roman" w:hAnsi="Arial" w:cs="Arial"/>
          <w:sz w:val="24"/>
          <w:szCs w:val="24"/>
        </w:rPr>
        <w:t>directa, representativa, deliberativa o participativa</w:t>
      </w:r>
      <w:r w:rsidR="00AF5C27">
        <w:rPr>
          <w:rFonts w:ascii="Arial" w:eastAsia="Times New Roman" w:hAnsi="Arial" w:cs="Arial"/>
          <w:sz w:val="24"/>
          <w:szCs w:val="24"/>
        </w:rPr>
        <w:t>;</w:t>
      </w:r>
      <w:r w:rsidR="00AF5C27">
        <w:rPr>
          <w:rStyle w:val="Refdenotaalpie"/>
          <w:rFonts w:ascii="Arial" w:eastAsia="Times New Roman" w:hAnsi="Arial" w:cs="Arial"/>
          <w:sz w:val="24"/>
          <w:szCs w:val="24"/>
        </w:rPr>
        <w:footnoteReference w:id="10"/>
      </w:r>
      <w:r w:rsidR="00AA3F12" w:rsidRPr="00AF5C27">
        <w:rPr>
          <w:rFonts w:ascii="Arial" w:eastAsia="Times New Roman" w:hAnsi="Arial" w:cs="Arial"/>
          <w:sz w:val="24"/>
          <w:szCs w:val="24"/>
        </w:rPr>
        <w:t> </w:t>
      </w:r>
      <w:r w:rsidRPr="00AF5C27">
        <w:rPr>
          <w:rFonts w:ascii="Arial" w:eastAsia="Times New Roman" w:hAnsi="Arial" w:cs="Arial"/>
          <w:sz w:val="24"/>
          <w:szCs w:val="24"/>
        </w:rPr>
        <w:t xml:space="preserve">pues lo cierto es que, </w:t>
      </w:r>
      <w:r w:rsidR="00AA3F12" w:rsidRPr="00AF5C27">
        <w:rPr>
          <w:rFonts w:ascii="Arial" w:eastAsia="Times New Roman" w:hAnsi="Arial" w:cs="Arial"/>
          <w:sz w:val="24"/>
          <w:szCs w:val="24"/>
        </w:rPr>
        <w:t>cualquiera de éstas</w:t>
      </w:r>
      <w:r w:rsidRPr="00AF5C27">
        <w:rPr>
          <w:rFonts w:ascii="Arial" w:eastAsia="Times New Roman" w:hAnsi="Arial" w:cs="Arial"/>
          <w:sz w:val="24"/>
          <w:szCs w:val="24"/>
        </w:rPr>
        <w:t>,</w:t>
      </w:r>
      <w:r w:rsidR="00AA3F12" w:rsidRPr="00AF5C27">
        <w:rPr>
          <w:rFonts w:ascii="Arial" w:eastAsia="Times New Roman" w:hAnsi="Arial" w:cs="Arial"/>
          <w:sz w:val="24"/>
          <w:szCs w:val="24"/>
        </w:rPr>
        <w:t xml:space="preserve"> necesita de la participación </w:t>
      </w:r>
      <w:r w:rsidRPr="00AF5C27">
        <w:rPr>
          <w:rFonts w:ascii="Arial" w:eastAsia="Times New Roman" w:hAnsi="Arial" w:cs="Arial"/>
          <w:sz w:val="24"/>
          <w:szCs w:val="24"/>
        </w:rPr>
        <w:t>ciudadana</w:t>
      </w:r>
      <w:r w:rsidR="00AA3F12" w:rsidRPr="00AF5C27">
        <w:rPr>
          <w:rFonts w:ascii="Arial" w:eastAsia="Times New Roman" w:hAnsi="Arial" w:cs="Arial"/>
          <w:sz w:val="24"/>
          <w:szCs w:val="24"/>
        </w:rPr>
        <w:t>.</w:t>
      </w:r>
    </w:p>
    <w:p w14:paraId="0D5DE226" w14:textId="77777777" w:rsidR="005D579C" w:rsidRPr="00AF5C27" w:rsidRDefault="005D579C" w:rsidP="00AA3F12">
      <w:pPr>
        <w:spacing w:after="0" w:line="360" w:lineRule="auto"/>
        <w:ind w:left="-283" w:right="-283"/>
        <w:jc w:val="both"/>
        <w:rPr>
          <w:rFonts w:ascii="Arial" w:eastAsia="Times New Roman" w:hAnsi="Arial" w:cs="Arial"/>
          <w:sz w:val="24"/>
          <w:szCs w:val="24"/>
        </w:rPr>
      </w:pPr>
    </w:p>
    <w:p w14:paraId="65B971A4" w14:textId="1BBBF50C" w:rsidR="005D579C" w:rsidRPr="00AF5C27" w:rsidRDefault="00A51A32" w:rsidP="00AA3F12">
      <w:pPr>
        <w:spacing w:after="0" w:line="360" w:lineRule="auto"/>
        <w:ind w:left="-283" w:right="-283"/>
        <w:jc w:val="both"/>
        <w:rPr>
          <w:rFonts w:ascii="Arial" w:eastAsia="Times New Roman" w:hAnsi="Arial" w:cs="Arial"/>
          <w:sz w:val="24"/>
          <w:szCs w:val="24"/>
        </w:rPr>
      </w:pPr>
      <w:r w:rsidRPr="00AF5C27">
        <w:rPr>
          <w:rFonts w:ascii="Arial" w:eastAsia="Times New Roman" w:hAnsi="Arial" w:cs="Arial"/>
          <w:sz w:val="24"/>
          <w:szCs w:val="24"/>
        </w:rPr>
        <w:t>E</w:t>
      </w:r>
      <w:r w:rsidR="00AA3F12" w:rsidRPr="00AF5C27">
        <w:rPr>
          <w:rFonts w:ascii="Arial" w:eastAsia="Times New Roman" w:hAnsi="Arial" w:cs="Arial"/>
          <w:sz w:val="24"/>
          <w:szCs w:val="24"/>
        </w:rPr>
        <w:t xml:space="preserve">n la primera, para tomar decisiones y llegar a acuerdos; en la segunda, para formar los órganos de gobierno y elegir a nuestros representantes; en la democracia deliberativa, porque es la forma en que los ciudadanos se hacen escuchar en la toma de decisiones públicas; y en la última, para concurrir con el gobierno en la elaboración y evaluación de políticas públicas. </w:t>
      </w:r>
    </w:p>
    <w:p w14:paraId="1649965E" w14:textId="77777777" w:rsidR="00807D1D" w:rsidRPr="00AF5C27" w:rsidRDefault="00807D1D" w:rsidP="00AA3F12">
      <w:pPr>
        <w:spacing w:after="0" w:line="360" w:lineRule="auto"/>
        <w:ind w:left="-283" w:right="-283"/>
        <w:jc w:val="both"/>
        <w:rPr>
          <w:rFonts w:ascii="Arial" w:eastAsia="Times New Roman" w:hAnsi="Arial" w:cs="Arial"/>
          <w:sz w:val="24"/>
          <w:szCs w:val="24"/>
        </w:rPr>
      </w:pPr>
    </w:p>
    <w:p w14:paraId="201A5C4F" w14:textId="11F2A7DF" w:rsidR="00AA3F12" w:rsidRPr="00AF5C27" w:rsidRDefault="00AA3F12" w:rsidP="00AA3F12">
      <w:pPr>
        <w:spacing w:after="0" w:line="360" w:lineRule="auto"/>
        <w:ind w:left="-283" w:right="-283"/>
        <w:jc w:val="both"/>
        <w:rPr>
          <w:rFonts w:ascii="Arial" w:hAnsi="Arial" w:cs="Arial"/>
          <w:b/>
          <w:sz w:val="24"/>
          <w:szCs w:val="24"/>
        </w:rPr>
      </w:pPr>
      <w:r w:rsidRPr="00AF5C27">
        <w:rPr>
          <w:rFonts w:ascii="Arial" w:eastAsia="Times New Roman" w:hAnsi="Arial" w:cs="Arial"/>
          <w:sz w:val="24"/>
          <w:szCs w:val="24"/>
        </w:rPr>
        <w:lastRenderedPageBreak/>
        <w:t xml:space="preserve">Por tanto, </w:t>
      </w:r>
      <w:r w:rsidR="00807D1D" w:rsidRPr="00AF5C27">
        <w:rPr>
          <w:rFonts w:ascii="Arial" w:eastAsia="Times New Roman" w:hAnsi="Arial" w:cs="Arial"/>
          <w:sz w:val="24"/>
          <w:szCs w:val="24"/>
        </w:rPr>
        <w:t xml:space="preserve">cualquiera que </w:t>
      </w:r>
      <w:r w:rsidRPr="00AF5C27">
        <w:rPr>
          <w:rFonts w:ascii="Arial" w:eastAsia="Times New Roman" w:hAnsi="Arial" w:cs="Arial"/>
          <w:sz w:val="24"/>
          <w:szCs w:val="24"/>
        </w:rPr>
        <w:t xml:space="preserve">sea el tipo de democracia, lo cierto es que </w:t>
      </w:r>
      <w:r w:rsidR="00807D1D" w:rsidRPr="00AF5C27">
        <w:rPr>
          <w:rFonts w:ascii="Arial" w:eastAsia="Times New Roman" w:hAnsi="Arial" w:cs="Arial"/>
          <w:sz w:val="24"/>
          <w:szCs w:val="24"/>
        </w:rPr>
        <w:t xml:space="preserve">se </w:t>
      </w:r>
      <w:r w:rsidRPr="00AF5C27">
        <w:rPr>
          <w:rFonts w:ascii="Arial" w:eastAsia="Times New Roman" w:hAnsi="Arial" w:cs="Arial"/>
          <w:sz w:val="24"/>
          <w:szCs w:val="24"/>
        </w:rPr>
        <w:t xml:space="preserve">necesita de la </w:t>
      </w:r>
      <w:r w:rsidR="00237DA7">
        <w:rPr>
          <w:rFonts w:ascii="Arial" w:eastAsia="Times New Roman" w:hAnsi="Arial" w:cs="Arial"/>
          <w:sz w:val="24"/>
          <w:szCs w:val="24"/>
        </w:rPr>
        <w:t>colaboración</w:t>
      </w:r>
      <w:r w:rsidRPr="00AF5C27">
        <w:rPr>
          <w:rFonts w:ascii="Arial" w:eastAsia="Times New Roman" w:hAnsi="Arial" w:cs="Arial"/>
          <w:sz w:val="24"/>
          <w:szCs w:val="24"/>
        </w:rPr>
        <w:t xml:space="preserve"> de los ciudadanos para que el gobierno tenga razón de ser y se convierta </w:t>
      </w:r>
      <w:r w:rsidR="00A51A32" w:rsidRPr="00AF5C27">
        <w:rPr>
          <w:rFonts w:ascii="Arial" w:eastAsia="Times New Roman" w:hAnsi="Arial" w:cs="Arial"/>
          <w:sz w:val="24"/>
          <w:szCs w:val="24"/>
        </w:rPr>
        <w:t>en un reflejo de la soberanía del pueblo</w:t>
      </w:r>
      <w:r w:rsidRPr="00AF5C27">
        <w:rPr>
          <w:rFonts w:ascii="Arial" w:eastAsia="Times New Roman" w:hAnsi="Arial" w:cs="Arial"/>
          <w:sz w:val="24"/>
          <w:szCs w:val="24"/>
        </w:rPr>
        <w:t>.</w:t>
      </w:r>
    </w:p>
    <w:p w14:paraId="2E53F31B" w14:textId="77777777" w:rsidR="00AA3F12" w:rsidRPr="00AF5C27" w:rsidRDefault="00AA3F12" w:rsidP="00AA3F12">
      <w:pPr>
        <w:spacing w:after="0" w:line="360" w:lineRule="auto"/>
        <w:ind w:left="-283" w:right="-283"/>
        <w:jc w:val="both"/>
        <w:rPr>
          <w:rFonts w:ascii="Arial" w:hAnsi="Arial" w:cs="Arial"/>
          <w:b/>
          <w:sz w:val="24"/>
          <w:szCs w:val="24"/>
        </w:rPr>
      </w:pPr>
    </w:p>
    <w:p w14:paraId="65A21352" w14:textId="0236D466" w:rsidR="005D579C" w:rsidRPr="00AF5C27" w:rsidRDefault="00A51A32" w:rsidP="00AA3F12">
      <w:pPr>
        <w:spacing w:after="0" w:line="360" w:lineRule="auto"/>
        <w:ind w:left="-283" w:right="-283"/>
        <w:jc w:val="both"/>
        <w:rPr>
          <w:rFonts w:ascii="Arial" w:hAnsi="Arial" w:cs="Arial"/>
          <w:sz w:val="24"/>
          <w:szCs w:val="24"/>
        </w:rPr>
      </w:pPr>
      <w:r w:rsidRPr="00AF5C27">
        <w:rPr>
          <w:rFonts w:ascii="Arial" w:hAnsi="Arial" w:cs="Arial"/>
          <w:sz w:val="24"/>
          <w:szCs w:val="24"/>
        </w:rPr>
        <w:t xml:space="preserve">De esta forma, </w:t>
      </w:r>
      <w:r w:rsidR="00807D1D" w:rsidRPr="00AF5C27">
        <w:rPr>
          <w:rFonts w:ascii="Arial" w:hAnsi="Arial" w:cs="Arial"/>
          <w:sz w:val="24"/>
          <w:szCs w:val="24"/>
        </w:rPr>
        <w:t>la</w:t>
      </w:r>
      <w:r w:rsidR="00AA3F12" w:rsidRPr="00AF5C27">
        <w:rPr>
          <w:rFonts w:ascii="Arial" w:hAnsi="Arial" w:cs="Arial"/>
          <w:sz w:val="24"/>
          <w:szCs w:val="24"/>
        </w:rPr>
        <w:t xml:space="preserve"> participación</w:t>
      </w:r>
      <w:r w:rsidRPr="00AF5C27">
        <w:rPr>
          <w:rFonts w:ascii="Arial" w:hAnsi="Arial" w:cs="Arial"/>
          <w:sz w:val="24"/>
          <w:szCs w:val="24"/>
        </w:rPr>
        <w:t xml:space="preserve"> en los ámbitos democráticos,</w:t>
      </w:r>
      <w:r w:rsidR="00AA3F12" w:rsidRPr="00AF5C27">
        <w:rPr>
          <w:rFonts w:ascii="Arial" w:hAnsi="Arial" w:cs="Arial"/>
          <w:sz w:val="24"/>
          <w:szCs w:val="24"/>
        </w:rPr>
        <w:t xml:space="preserve"> no se limita en el voto</w:t>
      </w:r>
      <w:r w:rsidR="00807D1D" w:rsidRPr="00AF5C27">
        <w:rPr>
          <w:rFonts w:ascii="Arial" w:hAnsi="Arial" w:cs="Arial"/>
          <w:sz w:val="24"/>
          <w:szCs w:val="24"/>
        </w:rPr>
        <w:t xml:space="preserve">, </w:t>
      </w:r>
      <w:r w:rsidRPr="00AF5C27">
        <w:rPr>
          <w:rFonts w:ascii="Arial" w:hAnsi="Arial" w:cs="Arial"/>
          <w:sz w:val="24"/>
          <w:szCs w:val="24"/>
        </w:rPr>
        <w:t xml:space="preserve">sino que </w:t>
      </w:r>
      <w:r w:rsidR="00AA3F12" w:rsidRPr="00AF5C27">
        <w:rPr>
          <w:rFonts w:ascii="Arial" w:hAnsi="Arial" w:cs="Arial"/>
          <w:sz w:val="24"/>
          <w:szCs w:val="24"/>
        </w:rPr>
        <w:t>existen múltiples formas de tomar parte en los asuntos públicos</w:t>
      </w:r>
      <w:bookmarkStart w:id="16" w:name="bbib0080"/>
      <w:r w:rsidR="000F3846" w:rsidRPr="00AF5C27">
        <w:rPr>
          <w:rFonts w:ascii="Arial" w:hAnsi="Arial" w:cs="Arial"/>
          <w:sz w:val="24"/>
          <w:szCs w:val="24"/>
        </w:rPr>
        <w:t>.</w:t>
      </w:r>
    </w:p>
    <w:p w14:paraId="248FCC05" w14:textId="77777777" w:rsidR="008959BF" w:rsidRDefault="008959BF" w:rsidP="00AA3F12">
      <w:pPr>
        <w:spacing w:after="0" w:line="360" w:lineRule="auto"/>
        <w:ind w:left="-283" w:right="-283"/>
        <w:jc w:val="both"/>
        <w:rPr>
          <w:rFonts w:ascii="Arial" w:hAnsi="Arial" w:cs="Arial"/>
          <w:sz w:val="24"/>
          <w:szCs w:val="24"/>
        </w:rPr>
      </w:pPr>
    </w:p>
    <w:p w14:paraId="52025A2A" w14:textId="4A8F8016" w:rsidR="00AA3F12" w:rsidRPr="00AF5C27" w:rsidRDefault="000F3846" w:rsidP="00AA3F12">
      <w:pPr>
        <w:spacing w:after="0" w:line="360" w:lineRule="auto"/>
        <w:ind w:left="-283" w:right="-283"/>
        <w:jc w:val="both"/>
        <w:rPr>
          <w:rFonts w:ascii="Arial" w:hAnsi="Arial" w:cs="Arial"/>
          <w:b/>
          <w:sz w:val="24"/>
          <w:szCs w:val="24"/>
        </w:rPr>
      </w:pPr>
      <w:r w:rsidRPr="00AF5C27">
        <w:rPr>
          <w:rFonts w:ascii="Arial" w:hAnsi="Arial" w:cs="Arial"/>
          <w:sz w:val="24"/>
          <w:szCs w:val="24"/>
        </w:rPr>
        <w:t xml:space="preserve">Las diversas formas de </w:t>
      </w:r>
      <w:r w:rsidR="00237DA7">
        <w:rPr>
          <w:rFonts w:ascii="Arial" w:hAnsi="Arial" w:cs="Arial"/>
          <w:sz w:val="24"/>
          <w:szCs w:val="24"/>
        </w:rPr>
        <w:t>intervención</w:t>
      </w:r>
      <w:r w:rsidRPr="00AF5C27">
        <w:rPr>
          <w:rFonts w:ascii="Arial" w:hAnsi="Arial" w:cs="Arial"/>
          <w:sz w:val="24"/>
          <w:szCs w:val="24"/>
        </w:rPr>
        <w:t xml:space="preserve"> política</w:t>
      </w:r>
      <w:r w:rsidR="00EB73B4" w:rsidRPr="00AF5C27">
        <w:rPr>
          <w:rFonts w:ascii="Arial" w:hAnsi="Arial" w:cs="Arial"/>
          <w:sz w:val="24"/>
          <w:szCs w:val="24"/>
        </w:rPr>
        <w:t xml:space="preserve"> de los ciudadanos,</w:t>
      </w:r>
      <w:r w:rsidRPr="00AF5C27">
        <w:rPr>
          <w:rFonts w:ascii="Arial" w:hAnsi="Arial" w:cs="Arial"/>
          <w:sz w:val="24"/>
          <w:szCs w:val="24"/>
        </w:rPr>
        <w:t xml:space="preserve"> se ha</w:t>
      </w:r>
      <w:r w:rsidR="00A51A32" w:rsidRPr="00AF5C27">
        <w:rPr>
          <w:rFonts w:ascii="Arial" w:hAnsi="Arial" w:cs="Arial"/>
          <w:sz w:val="24"/>
          <w:szCs w:val="24"/>
        </w:rPr>
        <w:t>n</w:t>
      </w:r>
      <w:r w:rsidRPr="00AF5C27">
        <w:rPr>
          <w:rFonts w:ascii="Arial" w:hAnsi="Arial" w:cs="Arial"/>
          <w:sz w:val="24"/>
          <w:szCs w:val="24"/>
        </w:rPr>
        <w:t xml:space="preserve"> </w:t>
      </w:r>
      <w:r w:rsidR="00EB73B4" w:rsidRPr="00AF5C27">
        <w:rPr>
          <w:rFonts w:ascii="Arial" w:hAnsi="Arial" w:cs="Arial"/>
          <w:sz w:val="24"/>
          <w:szCs w:val="24"/>
        </w:rPr>
        <w:t>vuelto</w:t>
      </w:r>
      <w:r w:rsidRPr="00AF5C27">
        <w:rPr>
          <w:rFonts w:ascii="Arial" w:hAnsi="Arial" w:cs="Arial"/>
          <w:sz w:val="24"/>
          <w:szCs w:val="24"/>
        </w:rPr>
        <w:t xml:space="preserve"> más com</w:t>
      </w:r>
      <w:bookmarkEnd w:id="16"/>
      <w:r w:rsidR="00A51A32" w:rsidRPr="00AF5C27">
        <w:rPr>
          <w:rFonts w:ascii="Arial" w:hAnsi="Arial" w:cs="Arial"/>
          <w:sz w:val="24"/>
          <w:szCs w:val="24"/>
        </w:rPr>
        <w:t xml:space="preserve">unes </w:t>
      </w:r>
      <w:r w:rsidR="00AA3F12" w:rsidRPr="00AF5C27">
        <w:rPr>
          <w:rFonts w:ascii="Arial" w:hAnsi="Arial" w:cs="Arial"/>
          <w:sz w:val="24"/>
          <w:szCs w:val="24"/>
        </w:rPr>
        <w:t xml:space="preserve">en los </w:t>
      </w:r>
      <w:r w:rsidR="00A51A32" w:rsidRPr="00AF5C27">
        <w:rPr>
          <w:rFonts w:ascii="Arial" w:hAnsi="Arial" w:cs="Arial"/>
          <w:sz w:val="24"/>
          <w:szCs w:val="24"/>
        </w:rPr>
        <w:t>últimos años, pero se desarrollaron</w:t>
      </w:r>
      <w:r w:rsidR="00AA3F12" w:rsidRPr="00AF5C27">
        <w:rPr>
          <w:rFonts w:ascii="Arial" w:hAnsi="Arial" w:cs="Arial"/>
          <w:sz w:val="24"/>
          <w:szCs w:val="24"/>
        </w:rPr>
        <w:t xml:space="preserve"> gracias a que los gobiernos contribuyeron en crear las condiciones necesarias para consolidarla</w:t>
      </w:r>
      <w:r w:rsidR="00A51A32" w:rsidRPr="00AF5C27">
        <w:rPr>
          <w:rFonts w:ascii="Arial" w:hAnsi="Arial" w:cs="Arial"/>
          <w:sz w:val="24"/>
          <w:szCs w:val="24"/>
        </w:rPr>
        <w:t>s</w:t>
      </w:r>
      <w:r w:rsidR="00237DA7">
        <w:rPr>
          <w:rFonts w:ascii="Arial" w:hAnsi="Arial" w:cs="Arial"/>
          <w:sz w:val="24"/>
          <w:szCs w:val="24"/>
        </w:rPr>
        <w:t xml:space="preserve"> y a que los particulares no cesan en su empeño por empoderarse y tener injerencia activa</w:t>
      </w:r>
      <w:r w:rsidR="00AA3F12" w:rsidRPr="00AF5C27">
        <w:rPr>
          <w:rFonts w:ascii="Arial" w:hAnsi="Arial" w:cs="Arial"/>
          <w:sz w:val="24"/>
          <w:szCs w:val="24"/>
        </w:rPr>
        <w:t>.</w:t>
      </w:r>
    </w:p>
    <w:p w14:paraId="5ABA8071" w14:textId="77777777" w:rsidR="003C44C3" w:rsidRDefault="003C44C3" w:rsidP="00AA3F12">
      <w:pPr>
        <w:spacing w:after="0" w:line="360" w:lineRule="auto"/>
        <w:ind w:left="-283" w:right="-283"/>
        <w:jc w:val="both"/>
        <w:rPr>
          <w:rFonts w:ascii="Arial" w:eastAsia="Times New Roman" w:hAnsi="Arial" w:cs="Arial"/>
          <w:b/>
          <w:bCs/>
          <w:sz w:val="24"/>
          <w:szCs w:val="24"/>
        </w:rPr>
      </w:pPr>
    </w:p>
    <w:p w14:paraId="11153181" w14:textId="5162EA11" w:rsidR="00AA3F12" w:rsidRPr="00AF5C27" w:rsidRDefault="00AA3F12" w:rsidP="00AA3F12">
      <w:pPr>
        <w:spacing w:after="0" w:line="360" w:lineRule="auto"/>
        <w:ind w:left="-283" w:right="-283"/>
        <w:jc w:val="both"/>
        <w:rPr>
          <w:rFonts w:ascii="Arial" w:hAnsi="Arial" w:cs="Arial"/>
          <w:b/>
          <w:sz w:val="24"/>
          <w:szCs w:val="24"/>
        </w:rPr>
      </w:pPr>
      <w:r w:rsidRPr="00AF5C27">
        <w:rPr>
          <w:rFonts w:ascii="Arial" w:eastAsia="Times New Roman" w:hAnsi="Arial" w:cs="Arial"/>
          <w:b/>
          <w:bCs/>
          <w:sz w:val="24"/>
          <w:szCs w:val="24"/>
        </w:rPr>
        <w:t>Condiciones para la participación ciudadana</w:t>
      </w:r>
      <w:r w:rsidR="000440EF" w:rsidRPr="00AF5C27">
        <w:rPr>
          <w:rFonts w:ascii="Arial" w:eastAsia="Times New Roman" w:hAnsi="Arial" w:cs="Arial"/>
          <w:b/>
          <w:bCs/>
          <w:sz w:val="24"/>
          <w:szCs w:val="24"/>
        </w:rPr>
        <w:t>.</w:t>
      </w:r>
    </w:p>
    <w:p w14:paraId="7518DC4E" w14:textId="77777777" w:rsidR="00AA3F12" w:rsidRPr="00AF5C27" w:rsidRDefault="00AA3F12" w:rsidP="00AA3F12">
      <w:pPr>
        <w:spacing w:after="0" w:line="360" w:lineRule="auto"/>
        <w:ind w:left="-283" w:right="-283"/>
        <w:jc w:val="both"/>
        <w:rPr>
          <w:rFonts w:ascii="Arial" w:hAnsi="Arial" w:cs="Arial"/>
          <w:b/>
          <w:sz w:val="24"/>
          <w:szCs w:val="24"/>
        </w:rPr>
      </w:pPr>
    </w:p>
    <w:p w14:paraId="55C89040" w14:textId="3EA724AC" w:rsidR="005D579C" w:rsidRPr="00AF5C27" w:rsidRDefault="00AA3F12" w:rsidP="00AA3F12">
      <w:pPr>
        <w:spacing w:after="0" w:line="360" w:lineRule="auto"/>
        <w:ind w:left="-283" w:right="-283"/>
        <w:jc w:val="both"/>
        <w:rPr>
          <w:rFonts w:ascii="Arial" w:eastAsia="Times New Roman" w:hAnsi="Arial" w:cs="Arial"/>
          <w:sz w:val="24"/>
          <w:szCs w:val="24"/>
        </w:rPr>
      </w:pPr>
      <w:r w:rsidRPr="00AF5C27">
        <w:rPr>
          <w:rFonts w:ascii="Arial" w:eastAsia="Times New Roman" w:hAnsi="Arial" w:cs="Arial"/>
          <w:sz w:val="24"/>
          <w:szCs w:val="24"/>
        </w:rPr>
        <w:t xml:space="preserve">En efecto, la participación ciudadana no aparece </w:t>
      </w:r>
      <w:r w:rsidR="000440EF" w:rsidRPr="00AF5C27">
        <w:rPr>
          <w:rFonts w:ascii="Arial" w:eastAsia="Times New Roman" w:hAnsi="Arial" w:cs="Arial"/>
          <w:sz w:val="24"/>
          <w:szCs w:val="24"/>
        </w:rPr>
        <w:t>automáticamente</w:t>
      </w:r>
      <w:r w:rsidRPr="00AF5C27">
        <w:rPr>
          <w:rFonts w:ascii="Arial" w:eastAsia="Times New Roman" w:hAnsi="Arial" w:cs="Arial"/>
          <w:sz w:val="24"/>
          <w:szCs w:val="24"/>
        </w:rPr>
        <w:t xml:space="preserve"> en un régimen democrático, </w:t>
      </w:r>
      <w:r w:rsidR="007575FC">
        <w:rPr>
          <w:rFonts w:ascii="Arial" w:eastAsia="Times New Roman" w:hAnsi="Arial" w:cs="Arial"/>
          <w:sz w:val="24"/>
          <w:szCs w:val="24"/>
        </w:rPr>
        <w:t xml:space="preserve">sino que es el </w:t>
      </w:r>
      <w:r w:rsidRPr="00AF5C27">
        <w:rPr>
          <w:rFonts w:ascii="Arial" w:eastAsia="Times New Roman" w:hAnsi="Arial" w:cs="Arial"/>
          <w:sz w:val="24"/>
          <w:szCs w:val="24"/>
        </w:rPr>
        <w:t xml:space="preserve">Estado </w:t>
      </w:r>
      <w:r w:rsidR="007575FC">
        <w:rPr>
          <w:rFonts w:ascii="Arial" w:eastAsia="Times New Roman" w:hAnsi="Arial" w:cs="Arial"/>
          <w:sz w:val="24"/>
          <w:szCs w:val="24"/>
        </w:rPr>
        <w:t xml:space="preserve">y los propios ciudadanos, quienes han </w:t>
      </w:r>
      <w:r w:rsidR="00EB73B4" w:rsidRPr="00AF5C27">
        <w:rPr>
          <w:rFonts w:ascii="Arial" w:eastAsia="Times New Roman" w:hAnsi="Arial" w:cs="Arial"/>
          <w:sz w:val="24"/>
          <w:szCs w:val="24"/>
        </w:rPr>
        <w:t xml:space="preserve">tenido que </w:t>
      </w:r>
      <w:r w:rsidRPr="00AF5C27">
        <w:rPr>
          <w:rFonts w:ascii="Arial" w:eastAsia="Times New Roman" w:hAnsi="Arial" w:cs="Arial"/>
          <w:sz w:val="24"/>
          <w:szCs w:val="24"/>
        </w:rPr>
        <w:t xml:space="preserve">construir las condiciones que permitan efectivizarla. </w:t>
      </w:r>
    </w:p>
    <w:p w14:paraId="0A52C118" w14:textId="77777777" w:rsidR="005D579C" w:rsidRPr="00AF5C27" w:rsidRDefault="005D579C" w:rsidP="00AA3F12">
      <w:pPr>
        <w:spacing w:after="0" w:line="360" w:lineRule="auto"/>
        <w:ind w:left="-283" w:right="-283"/>
        <w:jc w:val="both"/>
        <w:rPr>
          <w:rFonts w:ascii="Arial" w:eastAsia="Times New Roman" w:hAnsi="Arial" w:cs="Arial"/>
          <w:sz w:val="24"/>
          <w:szCs w:val="24"/>
        </w:rPr>
      </w:pPr>
    </w:p>
    <w:p w14:paraId="23C66108" w14:textId="598F15BF" w:rsidR="00AA3F12" w:rsidRPr="00A245DC" w:rsidRDefault="00AA3F12" w:rsidP="00AA3F12">
      <w:pPr>
        <w:spacing w:after="0" w:line="360" w:lineRule="auto"/>
        <w:ind w:left="-283" w:right="-283"/>
        <w:jc w:val="both"/>
        <w:rPr>
          <w:rFonts w:ascii="Arial" w:eastAsia="Times New Roman" w:hAnsi="Arial" w:cs="Arial"/>
          <w:sz w:val="24"/>
          <w:szCs w:val="24"/>
        </w:rPr>
      </w:pPr>
      <w:r w:rsidRPr="00A245DC">
        <w:rPr>
          <w:rFonts w:ascii="Arial" w:eastAsia="Times New Roman" w:hAnsi="Arial" w:cs="Arial"/>
          <w:sz w:val="24"/>
          <w:szCs w:val="24"/>
        </w:rPr>
        <w:t>En este sentido, todo sistema político necesita cuatro requisitos para lograr consolidar</w:t>
      </w:r>
      <w:r w:rsidR="007575FC" w:rsidRPr="00A245DC">
        <w:rPr>
          <w:rFonts w:ascii="Arial" w:eastAsia="Times New Roman" w:hAnsi="Arial" w:cs="Arial"/>
          <w:sz w:val="24"/>
          <w:szCs w:val="24"/>
        </w:rPr>
        <w:t xml:space="preserve"> </w:t>
      </w:r>
      <w:r w:rsidRPr="00A245DC">
        <w:rPr>
          <w:rFonts w:ascii="Arial" w:eastAsia="Times New Roman" w:hAnsi="Arial" w:cs="Arial"/>
          <w:sz w:val="24"/>
          <w:szCs w:val="24"/>
        </w:rPr>
        <w:t>la</w:t>
      </w:r>
      <w:r w:rsidR="007575FC" w:rsidRPr="00A245DC">
        <w:rPr>
          <w:rFonts w:ascii="Arial" w:eastAsia="Times New Roman" w:hAnsi="Arial" w:cs="Arial"/>
          <w:sz w:val="24"/>
          <w:szCs w:val="24"/>
        </w:rPr>
        <w:t xml:space="preserve"> democracia</w:t>
      </w:r>
      <w:r w:rsidR="00A245DC" w:rsidRPr="00A245DC">
        <w:rPr>
          <w:rStyle w:val="Refdenotaalpie"/>
          <w:rFonts w:ascii="Arial" w:eastAsia="Times New Roman" w:hAnsi="Arial" w:cs="Arial"/>
          <w:sz w:val="24"/>
          <w:szCs w:val="24"/>
        </w:rPr>
        <w:footnoteReference w:id="11"/>
      </w:r>
      <w:r w:rsidRPr="00A245DC">
        <w:rPr>
          <w:rFonts w:ascii="Arial" w:eastAsia="Times New Roman" w:hAnsi="Arial" w:cs="Arial"/>
          <w:sz w:val="24"/>
          <w:szCs w:val="24"/>
        </w:rPr>
        <w:t>, a saber:</w:t>
      </w:r>
    </w:p>
    <w:p w14:paraId="0C8522F0" w14:textId="77777777" w:rsidR="00AA3F12" w:rsidRPr="00A245DC" w:rsidRDefault="00AA3F12" w:rsidP="00AA3F12">
      <w:pPr>
        <w:spacing w:after="0" w:line="360" w:lineRule="auto"/>
        <w:ind w:left="-283" w:right="-283"/>
        <w:jc w:val="both"/>
        <w:rPr>
          <w:rFonts w:ascii="Arial" w:eastAsia="Times New Roman" w:hAnsi="Arial" w:cs="Arial"/>
          <w:sz w:val="24"/>
          <w:szCs w:val="24"/>
        </w:rPr>
      </w:pPr>
    </w:p>
    <w:p w14:paraId="6A99F90C" w14:textId="06E3DF04" w:rsidR="00AA3F12" w:rsidRPr="00A245DC" w:rsidRDefault="00AA3F12" w:rsidP="00AA3F12">
      <w:pPr>
        <w:spacing w:after="0" w:line="360" w:lineRule="auto"/>
        <w:ind w:left="-283" w:right="-283"/>
        <w:jc w:val="both"/>
        <w:rPr>
          <w:rFonts w:ascii="Arial" w:eastAsia="Times New Roman" w:hAnsi="Arial" w:cs="Arial"/>
          <w:sz w:val="24"/>
          <w:szCs w:val="24"/>
        </w:rPr>
      </w:pPr>
      <w:r w:rsidRPr="00A245DC">
        <w:rPr>
          <w:rFonts w:ascii="Arial" w:eastAsia="Times New Roman" w:hAnsi="Arial" w:cs="Arial"/>
          <w:sz w:val="24"/>
          <w:szCs w:val="24"/>
        </w:rPr>
        <w:t>1.</w:t>
      </w:r>
      <w:r w:rsidR="00A51A32" w:rsidRPr="00A245DC">
        <w:rPr>
          <w:rFonts w:ascii="Arial" w:eastAsia="Times New Roman" w:hAnsi="Arial" w:cs="Arial"/>
          <w:sz w:val="24"/>
          <w:szCs w:val="24"/>
        </w:rPr>
        <w:t xml:space="preserve"> </w:t>
      </w:r>
      <w:r w:rsidRPr="00A245DC">
        <w:rPr>
          <w:rFonts w:ascii="Arial" w:eastAsia="Times New Roman" w:hAnsi="Arial" w:cs="Arial"/>
          <w:sz w:val="24"/>
          <w:szCs w:val="24"/>
        </w:rPr>
        <w:t>El respeto de las garantías individuales.</w:t>
      </w:r>
    </w:p>
    <w:p w14:paraId="2FF4337A" w14:textId="6EEF55EC" w:rsidR="00AA3F12" w:rsidRPr="00A245DC" w:rsidRDefault="00AA3F12" w:rsidP="00AA3F12">
      <w:pPr>
        <w:spacing w:after="0" w:line="360" w:lineRule="auto"/>
        <w:ind w:left="-283" w:right="-283"/>
        <w:jc w:val="both"/>
        <w:rPr>
          <w:rFonts w:ascii="Arial" w:eastAsia="Times New Roman" w:hAnsi="Arial" w:cs="Arial"/>
          <w:sz w:val="24"/>
          <w:szCs w:val="24"/>
        </w:rPr>
      </w:pPr>
      <w:r w:rsidRPr="00A245DC">
        <w:rPr>
          <w:rFonts w:ascii="Arial" w:eastAsia="Times New Roman" w:hAnsi="Arial" w:cs="Arial"/>
          <w:sz w:val="24"/>
          <w:szCs w:val="24"/>
        </w:rPr>
        <w:t>2.</w:t>
      </w:r>
      <w:r w:rsidR="00A51A32" w:rsidRPr="00A245DC">
        <w:rPr>
          <w:rFonts w:ascii="Arial" w:eastAsia="Times New Roman" w:hAnsi="Arial" w:cs="Arial"/>
          <w:sz w:val="24"/>
          <w:szCs w:val="24"/>
        </w:rPr>
        <w:t xml:space="preserve"> </w:t>
      </w:r>
      <w:r w:rsidRPr="00A245DC">
        <w:rPr>
          <w:rFonts w:ascii="Arial" w:eastAsia="Times New Roman" w:hAnsi="Arial" w:cs="Arial"/>
          <w:sz w:val="24"/>
          <w:szCs w:val="24"/>
        </w:rPr>
        <w:t>Los canales institucionales y marcos jurídicos.</w:t>
      </w:r>
    </w:p>
    <w:p w14:paraId="46679B4C" w14:textId="6EC024C9" w:rsidR="00AA3F12" w:rsidRPr="00A245DC" w:rsidRDefault="00AA3F12" w:rsidP="00AA3F12">
      <w:pPr>
        <w:spacing w:after="0" w:line="360" w:lineRule="auto"/>
        <w:ind w:left="-283" w:right="-283"/>
        <w:jc w:val="both"/>
        <w:rPr>
          <w:rFonts w:ascii="Arial" w:eastAsia="Times New Roman" w:hAnsi="Arial" w:cs="Arial"/>
          <w:sz w:val="24"/>
          <w:szCs w:val="24"/>
        </w:rPr>
      </w:pPr>
      <w:r w:rsidRPr="00A245DC">
        <w:rPr>
          <w:rFonts w:ascii="Arial" w:eastAsia="Times New Roman" w:hAnsi="Arial" w:cs="Arial"/>
          <w:sz w:val="24"/>
          <w:szCs w:val="24"/>
        </w:rPr>
        <w:t>3.</w:t>
      </w:r>
      <w:r w:rsidR="00A51A32" w:rsidRPr="00A245DC">
        <w:rPr>
          <w:rFonts w:ascii="Arial" w:eastAsia="Times New Roman" w:hAnsi="Arial" w:cs="Arial"/>
          <w:sz w:val="24"/>
          <w:szCs w:val="24"/>
        </w:rPr>
        <w:t xml:space="preserve"> </w:t>
      </w:r>
      <w:r w:rsidRPr="00A245DC">
        <w:rPr>
          <w:rFonts w:ascii="Arial" w:eastAsia="Times New Roman" w:hAnsi="Arial" w:cs="Arial"/>
          <w:sz w:val="24"/>
          <w:szCs w:val="24"/>
        </w:rPr>
        <w:t>La información.</w:t>
      </w:r>
    </w:p>
    <w:p w14:paraId="0FBD937F" w14:textId="5C501C24" w:rsidR="00AA3F12" w:rsidRPr="00A245DC" w:rsidRDefault="00AA3F12" w:rsidP="00AA3F12">
      <w:pPr>
        <w:spacing w:after="0" w:line="360" w:lineRule="auto"/>
        <w:ind w:left="-283" w:right="-283"/>
        <w:jc w:val="both"/>
        <w:rPr>
          <w:rFonts w:ascii="Arial" w:eastAsia="Times New Roman" w:hAnsi="Arial" w:cs="Arial"/>
          <w:sz w:val="24"/>
          <w:szCs w:val="24"/>
        </w:rPr>
      </w:pPr>
      <w:r w:rsidRPr="00A245DC">
        <w:rPr>
          <w:rFonts w:ascii="Arial" w:eastAsia="Times New Roman" w:hAnsi="Arial" w:cs="Arial"/>
          <w:sz w:val="24"/>
          <w:szCs w:val="24"/>
        </w:rPr>
        <w:t>4.</w:t>
      </w:r>
      <w:r w:rsidR="00A51A32" w:rsidRPr="00A245DC">
        <w:rPr>
          <w:rFonts w:ascii="Arial" w:eastAsia="Times New Roman" w:hAnsi="Arial" w:cs="Arial"/>
          <w:sz w:val="24"/>
          <w:szCs w:val="24"/>
        </w:rPr>
        <w:t xml:space="preserve"> </w:t>
      </w:r>
      <w:r w:rsidRPr="00A245DC">
        <w:rPr>
          <w:rFonts w:ascii="Arial" w:eastAsia="Times New Roman" w:hAnsi="Arial" w:cs="Arial"/>
          <w:sz w:val="24"/>
          <w:szCs w:val="24"/>
        </w:rPr>
        <w:t>La confianza por parte de los ciudadanos hacia las instituciones democráticas.</w:t>
      </w:r>
    </w:p>
    <w:p w14:paraId="76D01D4A" w14:textId="77777777" w:rsidR="00AA3F12" w:rsidRPr="00A245DC" w:rsidRDefault="00AA3F12" w:rsidP="00AA3F12">
      <w:pPr>
        <w:spacing w:after="0" w:line="360" w:lineRule="auto"/>
        <w:ind w:left="-283" w:right="-283"/>
        <w:jc w:val="both"/>
        <w:rPr>
          <w:rFonts w:ascii="Arial" w:eastAsia="Times New Roman" w:hAnsi="Arial" w:cs="Arial"/>
          <w:sz w:val="24"/>
          <w:szCs w:val="24"/>
        </w:rPr>
      </w:pPr>
    </w:p>
    <w:p w14:paraId="3C883224" w14:textId="25F2F747" w:rsidR="00AA3F12" w:rsidRPr="00AF5C27" w:rsidRDefault="00A245DC" w:rsidP="00A51A32">
      <w:pPr>
        <w:spacing w:after="0" w:line="360" w:lineRule="auto"/>
        <w:ind w:left="-283" w:right="-283"/>
        <w:jc w:val="both"/>
        <w:rPr>
          <w:rFonts w:ascii="Arial" w:hAnsi="Arial" w:cs="Arial"/>
          <w:sz w:val="24"/>
          <w:szCs w:val="24"/>
        </w:rPr>
      </w:pPr>
      <w:r w:rsidRPr="00A245DC">
        <w:rPr>
          <w:rFonts w:ascii="Arial" w:hAnsi="Arial" w:cs="Arial"/>
          <w:sz w:val="24"/>
          <w:szCs w:val="24"/>
        </w:rPr>
        <w:t xml:space="preserve">Para operativizar lo anterior, </w:t>
      </w:r>
      <w:r w:rsidR="00EB73B4" w:rsidRPr="00A245DC">
        <w:rPr>
          <w:rFonts w:ascii="Arial" w:hAnsi="Arial" w:cs="Arial"/>
          <w:sz w:val="24"/>
          <w:szCs w:val="24"/>
        </w:rPr>
        <w:t xml:space="preserve">las </w:t>
      </w:r>
      <w:r w:rsidR="00AA3F12" w:rsidRPr="00A245DC">
        <w:rPr>
          <w:rFonts w:ascii="Arial" w:hAnsi="Arial" w:cs="Arial"/>
          <w:sz w:val="24"/>
          <w:szCs w:val="24"/>
        </w:rPr>
        <w:t>autoridades necesitan crear canales institucionales y leyes que regu</w:t>
      </w:r>
      <w:r w:rsidR="00A51A32" w:rsidRPr="00A245DC">
        <w:rPr>
          <w:rFonts w:ascii="Arial" w:hAnsi="Arial" w:cs="Arial"/>
          <w:sz w:val="24"/>
          <w:szCs w:val="24"/>
        </w:rPr>
        <w:t>len la participación ciudadana, p</w:t>
      </w:r>
      <w:r w:rsidR="00AA3F12" w:rsidRPr="00A245DC">
        <w:rPr>
          <w:rFonts w:ascii="Arial" w:hAnsi="Arial" w:cs="Arial"/>
          <w:sz w:val="24"/>
          <w:szCs w:val="24"/>
        </w:rPr>
        <w:t>orque un marco jurídico obliga a los integrantes de los órganos de gobierno a incluir a la sociedad en las diversas acciones que realizan, pero</w:t>
      </w:r>
      <w:r w:rsidR="000440EF" w:rsidRPr="00A245DC">
        <w:rPr>
          <w:rFonts w:ascii="Arial" w:hAnsi="Arial" w:cs="Arial"/>
          <w:sz w:val="24"/>
          <w:szCs w:val="24"/>
        </w:rPr>
        <w:t xml:space="preserve"> resulta inoperante</w:t>
      </w:r>
      <w:r w:rsidR="00BB1A70" w:rsidRPr="00A245DC">
        <w:rPr>
          <w:rFonts w:ascii="Arial" w:hAnsi="Arial" w:cs="Arial"/>
          <w:sz w:val="24"/>
          <w:szCs w:val="24"/>
        </w:rPr>
        <w:t>,</w:t>
      </w:r>
      <w:r w:rsidR="00AA3F12" w:rsidRPr="00A245DC">
        <w:rPr>
          <w:rFonts w:ascii="Arial" w:hAnsi="Arial" w:cs="Arial"/>
          <w:sz w:val="24"/>
          <w:szCs w:val="24"/>
        </w:rPr>
        <w:t xml:space="preserve"> si no existen las instituciones que posibiliten la aplicación de esta ley.</w:t>
      </w:r>
    </w:p>
    <w:p w14:paraId="4FF86A91" w14:textId="77777777" w:rsidR="00AA3F12" w:rsidRPr="00AF5C27" w:rsidRDefault="00AA3F12" w:rsidP="00AA3F12">
      <w:pPr>
        <w:spacing w:after="0" w:line="360" w:lineRule="auto"/>
        <w:ind w:left="-283" w:right="-283"/>
        <w:jc w:val="both"/>
        <w:rPr>
          <w:rFonts w:ascii="Arial" w:hAnsi="Arial" w:cs="Arial"/>
          <w:sz w:val="24"/>
          <w:szCs w:val="24"/>
        </w:rPr>
      </w:pPr>
    </w:p>
    <w:p w14:paraId="081D0E34" w14:textId="4F3C2DDA" w:rsidR="00AA3F12" w:rsidRPr="00AF5C27" w:rsidRDefault="00AA3F12" w:rsidP="00AA3F12">
      <w:pPr>
        <w:spacing w:after="0" w:line="360" w:lineRule="auto"/>
        <w:ind w:left="-283" w:right="-283"/>
        <w:jc w:val="both"/>
        <w:rPr>
          <w:rFonts w:ascii="Arial" w:hAnsi="Arial" w:cs="Arial"/>
          <w:sz w:val="24"/>
          <w:szCs w:val="24"/>
        </w:rPr>
      </w:pPr>
      <w:r w:rsidRPr="00AF5C27">
        <w:rPr>
          <w:rFonts w:ascii="Arial" w:hAnsi="Arial" w:cs="Arial"/>
          <w:sz w:val="24"/>
          <w:szCs w:val="24"/>
        </w:rPr>
        <w:t>Los investigadores Luis Salazar y José Woldenberg</w:t>
      </w:r>
      <w:r w:rsidR="00BB1A70" w:rsidRPr="00AF5C27">
        <w:rPr>
          <w:rStyle w:val="Refdenotaalpie"/>
          <w:rFonts w:ascii="Arial" w:hAnsi="Arial" w:cs="Arial"/>
          <w:sz w:val="24"/>
          <w:szCs w:val="24"/>
        </w:rPr>
        <w:footnoteReference w:id="12"/>
      </w:r>
      <w:r w:rsidR="000E01E1">
        <w:rPr>
          <w:rFonts w:ascii="Arial" w:hAnsi="Arial" w:cs="Arial"/>
          <w:sz w:val="24"/>
          <w:szCs w:val="24"/>
        </w:rPr>
        <w:t>,</w:t>
      </w:r>
      <w:r w:rsidRPr="00AF5C27">
        <w:rPr>
          <w:rFonts w:ascii="Arial" w:hAnsi="Arial" w:cs="Arial"/>
          <w:sz w:val="24"/>
          <w:szCs w:val="24"/>
        </w:rPr>
        <w:t xml:space="preserve"> afirman que:</w:t>
      </w:r>
    </w:p>
    <w:p w14:paraId="5DB685FB" w14:textId="77777777" w:rsidR="00AA3F12" w:rsidRPr="00AF5C27" w:rsidRDefault="00AA3F12" w:rsidP="00AA3F12">
      <w:pPr>
        <w:spacing w:after="0" w:line="360" w:lineRule="auto"/>
        <w:ind w:left="-283" w:right="-283"/>
        <w:jc w:val="both"/>
        <w:rPr>
          <w:rFonts w:ascii="Arial" w:hAnsi="Arial" w:cs="Arial"/>
          <w:sz w:val="24"/>
          <w:szCs w:val="24"/>
        </w:rPr>
      </w:pPr>
    </w:p>
    <w:p w14:paraId="3E3EC4A7" w14:textId="77777777" w:rsidR="00AA3F12" w:rsidRPr="00AF5C27" w:rsidRDefault="00BB1A70" w:rsidP="00AA3F12">
      <w:pPr>
        <w:spacing w:after="0" w:line="360" w:lineRule="auto"/>
        <w:ind w:left="-283" w:right="-283"/>
        <w:jc w:val="both"/>
        <w:rPr>
          <w:rFonts w:ascii="Arial" w:hAnsi="Arial" w:cs="Arial"/>
          <w:i/>
          <w:sz w:val="24"/>
          <w:szCs w:val="24"/>
        </w:rPr>
      </w:pPr>
      <w:r w:rsidRPr="00AF5C27">
        <w:rPr>
          <w:rFonts w:ascii="Arial" w:hAnsi="Arial" w:cs="Arial"/>
          <w:i/>
          <w:sz w:val="24"/>
          <w:szCs w:val="24"/>
        </w:rPr>
        <w:t>“</w:t>
      </w:r>
      <w:r w:rsidR="00AA3F12" w:rsidRPr="00AF5C27">
        <w:rPr>
          <w:rFonts w:ascii="Arial" w:hAnsi="Arial" w:cs="Arial"/>
          <w:i/>
          <w:sz w:val="24"/>
          <w:szCs w:val="24"/>
        </w:rPr>
        <w:t>La institucionalidad democrática, para su propia reproducción, necesita que los ciudadanos participen en los asuntos que se ventilan en la esfera pública. Sea por la vía electoral, de la participación partidista o social, o de las campañas de diferente tipo, la democracia supone una participación ciudadana recurrente</w:t>
      </w:r>
      <w:r w:rsidRPr="00AF5C27">
        <w:rPr>
          <w:rFonts w:ascii="Arial" w:hAnsi="Arial" w:cs="Arial"/>
          <w:i/>
          <w:sz w:val="24"/>
          <w:szCs w:val="24"/>
        </w:rPr>
        <w:t>”</w:t>
      </w:r>
      <w:r w:rsidR="00AA3F12" w:rsidRPr="00AF5C27">
        <w:rPr>
          <w:rFonts w:ascii="Arial" w:hAnsi="Arial" w:cs="Arial"/>
          <w:i/>
          <w:sz w:val="24"/>
          <w:szCs w:val="24"/>
        </w:rPr>
        <w:t>.</w:t>
      </w:r>
    </w:p>
    <w:p w14:paraId="090B05AD" w14:textId="77777777" w:rsidR="00AA3F12" w:rsidRPr="00AF5C27" w:rsidRDefault="00AA3F12" w:rsidP="00AA3F12">
      <w:pPr>
        <w:spacing w:after="0" w:line="360" w:lineRule="auto"/>
        <w:ind w:left="-283" w:right="-283"/>
        <w:jc w:val="both"/>
        <w:rPr>
          <w:rFonts w:ascii="Arial" w:hAnsi="Arial" w:cs="Arial"/>
          <w:sz w:val="24"/>
          <w:szCs w:val="24"/>
        </w:rPr>
      </w:pPr>
    </w:p>
    <w:p w14:paraId="06E56A82" w14:textId="003337EA" w:rsidR="00BB1A70" w:rsidRPr="00AF5C27" w:rsidRDefault="000E01E1" w:rsidP="00BB1A70">
      <w:pPr>
        <w:spacing w:after="0" w:line="360" w:lineRule="auto"/>
        <w:ind w:left="-283" w:right="-283"/>
        <w:jc w:val="both"/>
        <w:rPr>
          <w:rFonts w:ascii="Arial" w:hAnsi="Arial" w:cs="Arial"/>
          <w:sz w:val="24"/>
          <w:szCs w:val="24"/>
        </w:rPr>
      </w:pPr>
      <w:r>
        <w:rPr>
          <w:rFonts w:ascii="Arial" w:hAnsi="Arial" w:cs="Arial"/>
          <w:sz w:val="24"/>
          <w:szCs w:val="24"/>
        </w:rPr>
        <w:t>Actualmente</w:t>
      </w:r>
      <w:r w:rsidR="00AA3F12" w:rsidRPr="00AF5C27">
        <w:rPr>
          <w:rFonts w:ascii="Arial" w:hAnsi="Arial" w:cs="Arial"/>
          <w:sz w:val="24"/>
          <w:szCs w:val="24"/>
        </w:rPr>
        <w:t xml:space="preserve">, los ciudadanos tienen la posibilidad de </w:t>
      </w:r>
      <w:r w:rsidR="00BB1A70" w:rsidRPr="00AF5C27">
        <w:rPr>
          <w:rFonts w:ascii="Arial" w:hAnsi="Arial" w:cs="Arial"/>
          <w:sz w:val="24"/>
          <w:szCs w:val="24"/>
        </w:rPr>
        <w:t xml:space="preserve">participar en los asuntos políticos del país y </w:t>
      </w:r>
      <w:r>
        <w:rPr>
          <w:rFonts w:ascii="Arial" w:hAnsi="Arial" w:cs="Arial"/>
          <w:sz w:val="24"/>
          <w:szCs w:val="24"/>
        </w:rPr>
        <w:t xml:space="preserve">de su </w:t>
      </w:r>
      <w:r w:rsidR="00BB1A70" w:rsidRPr="00AF5C27">
        <w:rPr>
          <w:rFonts w:ascii="Arial" w:hAnsi="Arial" w:cs="Arial"/>
          <w:sz w:val="24"/>
          <w:szCs w:val="24"/>
        </w:rPr>
        <w:t xml:space="preserve">entidad de diversas formas, </w:t>
      </w:r>
      <w:r>
        <w:rPr>
          <w:rFonts w:ascii="Arial" w:hAnsi="Arial" w:cs="Arial"/>
          <w:sz w:val="24"/>
          <w:szCs w:val="24"/>
        </w:rPr>
        <w:t xml:space="preserve">a saber: </w:t>
      </w:r>
      <w:r w:rsidR="00BB1A70" w:rsidRPr="00AF5C27">
        <w:rPr>
          <w:rFonts w:ascii="Arial" w:hAnsi="Arial" w:cs="Arial"/>
          <w:sz w:val="24"/>
          <w:szCs w:val="24"/>
        </w:rPr>
        <w:t>integra</w:t>
      </w:r>
      <w:r>
        <w:rPr>
          <w:rFonts w:ascii="Arial" w:hAnsi="Arial" w:cs="Arial"/>
          <w:sz w:val="24"/>
          <w:szCs w:val="24"/>
        </w:rPr>
        <w:t xml:space="preserve">ndo </w:t>
      </w:r>
      <w:r w:rsidR="00EB73B4" w:rsidRPr="00AF5C27">
        <w:rPr>
          <w:rFonts w:ascii="Arial" w:hAnsi="Arial" w:cs="Arial"/>
          <w:sz w:val="24"/>
          <w:szCs w:val="24"/>
        </w:rPr>
        <w:t xml:space="preserve">autoridades electorales como los consejos </w:t>
      </w:r>
      <w:r w:rsidR="00BB1A70" w:rsidRPr="00AF5C27">
        <w:rPr>
          <w:rFonts w:ascii="Arial" w:hAnsi="Arial" w:cs="Arial"/>
          <w:sz w:val="24"/>
          <w:szCs w:val="24"/>
        </w:rPr>
        <w:t>municipal</w:t>
      </w:r>
      <w:r w:rsidR="00EB73B4" w:rsidRPr="00AF5C27">
        <w:rPr>
          <w:rFonts w:ascii="Arial" w:hAnsi="Arial" w:cs="Arial"/>
          <w:sz w:val="24"/>
          <w:szCs w:val="24"/>
        </w:rPr>
        <w:t>es</w:t>
      </w:r>
      <w:r w:rsidR="00BB1A70" w:rsidRPr="00AF5C27">
        <w:rPr>
          <w:rFonts w:ascii="Arial" w:hAnsi="Arial" w:cs="Arial"/>
          <w:sz w:val="24"/>
          <w:szCs w:val="24"/>
        </w:rPr>
        <w:t>, forma</w:t>
      </w:r>
      <w:r>
        <w:rPr>
          <w:rFonts w:ascii="Arial" w:hAnsi="Arial" w:cs="Arial"/>
          <w:sz w:val="24"/>
          <w:szCs w:val="24"/>
        </w:rPr>
        <w:t>ndo</w:t>
      </w:r>
      <w:r w:rsidR="00BB1A70" w:rsidRPr="00AF5C27">
        <w:rPr>
          <w:rFonts w:ascii="Arial" w:hAnsi="Arial" w:cs="Arial"/>
          <w:sz w:val="24"/>
          <w:szCs w:val="24"/>
        </w:rPr>
        <w:t xml:space="preserve"> parte de la </w:t>
      </w:r>
      <w:r w:rsidR="00A51A32" w:rsidRPr="00AF5C27">
        <w:rPr>
          <w:rFonts w:ascii="Arial" w:hAnsi="Arial" w:cs="Arial"/>
          <w:sz w:val="24"/>
          <w:szCs w:val="24"/>
        </w:rPr>
        <w:t xml:space="preserve">mesa directiva de una casilla, </w:t>
      </w:r>
      <w:r w:rsidR="00BB1A70" w:rsidRPr="00AF5C27">
        <w:rPr>
          <w:rFonts w:ascii="Arial" w:hAnsi="Arial" w:cs="Arial"/>
          <w:sz w:val="24"/>
          <w:szCs w:val="24"/>
        </w:rPr>
        <w:t>fungi</w:t>
      </w:r>
      <w:r>
        <w:rPr>
          <w:rFonts w:ascii="Arial" w:hAnsi="Arial" w:cs="Arial"/>
          <w:sz w:val="24"/>
          <w:szCs w:val="24"/>
        </w:rPr>
        <w:t>endo</w:t>
      </w:r>
      <w:r w:rsidR="00BB1A70" w:rsidRPr="00AF5C27">
        <w:rPr>
          <w:rFonts w:ascii="Arial" w:hAnsi="Arial" w:cs="Arial"/>
          <w:sz w:val="24"/>
          <w:szCs w:val="24"/>
        </w:rPr>
        <w:t xml:space="preserve"> durante la jornada electoral como representante</w:t>
      </w:r>
      <w:r w:rsidR="00EB73B4" w:rsidRPr="00AF5C27">
        <w:rPr>
          <w:rFonts w:ascii="Arial" w:hAnsi="Arial" w:cs="Arial"/>
          <w:sz w:val="24"/>
          <w:szCs w:val="24"/>
        </w:rPr>
        <w:t>s</w:t>
      </w:r>
      <w:r w:rsidR="00BB1A70" w:rsidRPr="00AF5C27">
        <w:rPr>
          <w:rFonts w:ascii="Arial" w:hAnsi="Arial" w:cs="Arial"/>
          <w:sz w:val="24"/>
          <w:szCs w:val="24"/>
        </w:rPr>
        <w:t xml:space="preserve"> de un partido político</w:t>
      </w:r>
      <w:r w:rsidR="00A51A32" w:rsidRPr="00AF5C27">
        <w:rPr>
          <w:rFonts w:ascii="Arial" w:hAnsi="Arial" w:cs="Arial"/>
          <w:sz w:val="24"/>
          <w:szCs w:val="24"/>
        </w:rPr>
        <w:t xml:space="preserve"> o, incluso, s</w:t>
      </w:r>
      <w:r>
        <w:rPr>
          <w:rFonts w:ascii="Arial" w:hAnsi="Arial" w:cs="Arial"/>
          <w:sz w:val="24"/>
          <w:szCs w:val="24"/>
        </w:rPr>
        <w:t xml:space="preserve">iendo </w:t>
      </w:r>
      <w:r w:rsidR="00A51A32" w:rsidRPr="00AF5C27">
        <w:rPr>
          <w:rFonts w:ascii="Arial" w:hAnsi="Arial" w:cs="Arial"/>
          <w:sz w:val="24"/>
          <w:szCs w:val="24"/>
        </w:rPr>
        <w:t>observadores electorales</w:t>
      </w:r>
      <w:r w:rsidR="00BB1A70" w:rsidRPr="00AF5C27">
        <w:rPr>
          <w:rFonts w:ascii="Arial" w:hAnsi="Arial" w:cs="Arial"/>
          <w:sz w:val="24"/>
          <w:szCs w:val="24"/>
        </w:rPr>
        <w:t xml:space="preserve">. </w:t>
      </w:r>
    </w:p>
    <w:p w14:paraId="2A33BA98" w14:textId="009F248F" w:rsidR="005D579C" w:rsidRDefault="005D579C" w:rsidP="00AA3F12">
      <w:pPr>
        <w:spacing w:after="0" w:line="360" w:lineRule="auto"/>
        <w:ind w:left="-283" w:right="-283"/>
        <w:jc w:val="both"/>
        <w:rPr>
          <w:rFonts w:ascii="Arial" w:hAnsi="Arial" w:cs="Arial"/>
          <w:sz w:val="24"/>
          <w:szCs w:val="24"/>
        </w:rPr>
      </w:pPr>
    </w:p>
    <w:p w14:paraId="60436D80" w14:textId="77777777" w:rsidR="000E01E1" w:rsidRPr="00AF5C27" w:rsidRDefault="000E01E1" w:rsidP="000E01E1">
      <w:pPr>
        <w:spacing w:after="0" w:line="360" w:lineRule="auto"/>
        <w:ind w:left="-283" w:right="-283"/>
        <w:jc w:val="both"/>
        <w:rPr>
          <w:rFonts w:ascii="Arial" w:hAnsi="Arial" w:cs="Arial"/>
          <w:sz w:val="24"/>
          <w:szCs w:val="24"/>
        </w:rPr>
      </w:pPr>
      <w:r w:rsidRPr="00AF5C27">
        <w:rPr>
          <w:rFonts w:ascii="Arial" w:hAnsi="Arial" w:cs="Arial"/>
          <w:sz w:val="24"/>
          <w:szCs w:val="24"/>
        </w:rPr>
        <w:t>El hecho de asumir voluntariamente uno de estos cargos, sea en la preparación de la elección o propiamente en la jornada comicial, significa sobrepasar el sencillo papel de elector a una participación más activa en los procesos electorales.</w:t>
      </w:r>
    </w:p>
    <w:p w14:paraId="744A44EF" w14:textId="77777777" w:rsidR="000E01E1" w:rsidRPr="00AF5C27" w:rsidRDefault="000E01E1" w:rsidP="00AA3F12">
      <w:pPr>
        <w:spacing w:after="0" w:line="360" w:lineRule="auto"/>
        <w:ind w:left="-283" w:right="-283"/>
        <w:jc w:val="both"/>
        <w:rPr>
          <w:rFonts w:ascii="Arial" w:hAnsi="Arial" w:cs="Arial"/>
          <w:sz w:val="24"/>
          <w:szCs w:val="24"/>
        </w:rPr>
      </w:pPr>
    </w:p>
    <w:p w14:paraId="1D8A29FE" w14:textId="24082270" w:rsidR="005D579C" w:rsidRPr="00AF5C27" w:rsidRDefault="00AA3F12" w:rsidP="00AA3F12">
      <w:pPr>
        <w:spacing w:after="0" w:line="360" w:lineRule="auto"/>
        <w:ind w:left="-283" w:right="-283"/>
        <w:jc w:val="both"/>
        <w:rPr>
          <w:rFonts w:ascii="Arial" w:hAnsi="Arial" w:cs="Arial"/>
          <w:sz w:val="24"/>
          <w:szCs w:val="24"/>
        </w:rPr>
      </w:pPr>
      <w:r w:rsidRPr="00AF5C27">
        <w:rPr>
          <w:rFonts w:ascii="Arial" w:hAnsi="Arial" w:cs="Arial"/>
          <w:sz w:val="24"/>
          <w:szCs w:val="24"/>
        </w:rPr>
        <w:t>A esta</w:t>
      </w:r>
      <w:r w:rsidR="00BB1A70" w:rsidRPr="00AF5C27">
        <w:rPr>
          <w:rFonts w:ascii="Arial" w:hAnsi="Arial" w:cs="Arial"/>
          <w:sz w:val="24"/>
          <w:szCs w:val="24"/>
        </w:rPr>
        <w:t>s</w:t>
      </w:r>
      <w:r w:rsidRPr="00AF5C27">
        <w:rPr>
          <w:rFonts w:ascii="Arial" w:hAnsi="Arial" w:cs="Arial"/>
          <w:sz w:val="24"/>
          <w:szCs w:val="24"/>
        </w:rPr>
        <w:t xml:space="preserve"> forma</w:t>
      </w:r>
      <w:r w:rsidR="00BB1A70" w:rsidRPr="00AF5C27">
        <w:rPr>
          <w:rFonts w:ascii="Arial" w:hAnsi="Arial" w:cs="Arial"/>
          <w:sz w:val="24"/>
          <w:szCs w:val="24"/>
        </w:rPr>
        <w:t>s</w:t>
      </w:r>
      <w:r w:rsidRPr="00AF5C27">
        <w:rPr>
          <w:rFonts w:ascii="Arial" w:hAnsi="Arial" w:cs="Arial"/>
          <w:sz w:val="24"/>
          <w:szCs w:val="24"/>
        </w:rPr>
        <w:t xml:space="preserve"> de involucramiento</w:t>
      </w:r>
      <w:r w:rsidR="00A51A32" w:rsidRPr="00AF5C27">
        <w:rPr>
          <w:rFonts w:ascii="Arial" w:hAnsi="Arial" w:cs="Arial"/>
          <w:sz w:val="24"/>
          <w:szCs w:val="24"/>
        </w:rPr>
        <w:t>,</w:t>
      </w:r>
      <w:r w:rsidRPr="00AF5C27">
        <w:rPr>
          <w:rFonts w:ascii="Arial" w:hAnsi="Arial" w:cs="Arial"/>
          <w:sz w:val="24"/>
          <w:szCs w:val="24"/>
        </w:rPr>
        <w:t xml:space="preserve"> se suma la posibilidad de </w:t>
      </w:r>
      <w:r w:rsidR="005D579C" w:rsidRPr="00AF5C27">
        <w:rPr>
          <w:rFonts w:ascii="Arial" w:hAnsi="Arial" w:cs="Arial"/>
          <w:sz w:val="24"/>
          <w:szCs w:val="24"/>
        </w:rPr>
        <w:t>denunciar a través del PES, la comisión de actos que puedan afectar los principios rectores de la contienda electoral, como es la equidad en la contienda</w:t>
      </w:r>
      <w:r w:rsidRPr="00AF5C27">
        <w:rPr>
          <w:rFonts w:ascii="Arial" w:hAnsi="Arial" w:cs="Arial"/>
          <w:sz w:val="24"/>
          <w:szCs w:val="24"/>
        </w:rPr>
        <w:t xml:space="preserve">. </w:t>
      </w:r>
    </w:p>
    <w:p w14:paraId="5879C7C5" w14:textId="77777777" w:rsidR="005D579C" w:rsidRPr="00AF5C27" w:rsidRDefault="005D579C" w:rsidP="00AA3F12">
      <w:pPr>
        <w:spacing w:after="0" w:line="360" w:lineRule="auto"/>
        <w:ind w:left="-283" w:right="-283"/>
        <w:jc w:val="both"/>
        <w:rPr>
          <w:rFonts w:ascii="Arial" w:hAnsi="Arial" w:cs="Arial"/>
          <w:sz w:val="24"/>
          <w:szCs w:val="24"/>
        </w:rPr>
      </w:pPr>
    </w:p>
    <w:p w14:paraId="080D3B4D" w14:textId="77777777" w:rsidR="00C72110" w:rsidRPr="00AF5C27" w:rsidRDefault="00BB1A70" w:rsidP="00AA3F12">
      <w:pPr>
        <w:spacing w:after="0" w:line="360" w:lineRule="auto"/>
        <w:ind w:left="-283" w:right="-283"/>
        <w:jc w:val="both"/>
        <w:rPr>
          <w:rFonts w:ascii="Arial" w:hAnsi="Arial" w:cs="Arial"/>
          <w:sz w:val="24"/>
          <w:szCs w:val="24"/>
        </w:rPr>
      </w:pPr>
      <w:r w:rsidRPr="00AF5C27">
        <w:rPr>
          <w:rFonts w:ascii="Arial" w:hAnsi="Arial" w:cs="Arial"/>
          <w:sz w:val="24"/>
          <w:szCs w:val="24"/>
        </w:rPr>
        <w:t>Sin embargo, e</w:t>
      </w:r>
      <w:r w:rsidR="00C72110" w:rsidRPr="00AF5C27">
        <w:rPr>
          <w:rFonts w:ascii="Arial" w:hAnsi="Arial" w:cs="Arial"/>
          <w:sz w:val="24"/>
          <w:szCs w:val="24"/>
        </w:rPr>
        <w:t>s</w:t>
      </w:r>
      <w:r w:rsidR="00EB73B4" w:rsidRPr="00AF5C27">
        <w:rPr>
          <w:rFonts w:ascii="Arial" w:hAnsi="Arial" w:cs="Arial"/>
          <w:sz w:val="24"/>
          <w:szCs w:val="24"/>
        </w:rPr>
        <w:t xml:space="preserve"> necesario que las diversas </w:t>
      </w:r>
      <w:r w:rsidRPr="00AF5C27">
        <w:rPr>
          <w:rFonts w:ascii="Arial" w:hAnsi="Arial" w:cs="Arial"/>
          <w:sz w:val="24"/>
          <w:szCs w:val="24"/>
        </w:rPr>
        <w:t xml:space="preserve">autoridades electorales, </w:t>
      </w:r>
      <w:r w:rsidR="00EB73B4" w:rsidRPr="00AF5C27">
        <w:rPr>
          <w:rFonts w:ascii="Arial" w:hAnsi="Arial" w:cs="Arial"/>
          <w:sz w:val="24"/>
          <w:szCs w:val="24"/>
        </w:rPr>
        <w:t xml:space="preserve">sigan </w:t>
      </w:r>
      <w:r w:rsidR="00AA3F12" w:rsidRPr="00AF5C27">
        <w:rPr>
          <w:rFonts w:ascii="Arial" w:hAnsi="Arial" w:cs="Arial"/>
          <w:sz w:val="24"/>
          <w:szCs w:val="24"/>
        </w:rPr>
        <w:t>impulsa</w:t>
      </w:r>
      <w:r w:rsidRPr="00AF5C27">
        <w:rPr>
          <w:rFonts w:ascii="Arial" w:hAnsi="Arial" w:cs="Arial"/>
          <w:sz w:val="24"/>
          <w:szCs w:val="24"/>
        </w:rPr>
        <w:t>ndo</w:t>
      </w:r>
      <w:r w:rsidR="00AA3F12" w:rsidRPr="00AF5C27">
        <w:rPr>
          <w:rFonts w:ascii="Arial" w:hAnsi="Arial" w:cs="Arial"/>
          <w:sz w:val="24"/>
          <w:szCs w:val="24"/>
        </w:rPr>
        <w:t xml:space="preserve"> un carácter ciudadano y participativo en la contienda electoral </w:t>
      </w:r>
      <w:r w:rsidR="00C72110" w:rsidRPr="00AF5C27">
        <w:rPr>
          <w:rFonts w:ascii="Arial" w:hAnsi="Arial" w:cs="Arial"/>
          <w:sz w:val="24"/>
          <w:szCs w:val="24"/>
        </w:rPr>
        <w:t xml:space="preserve">actual y en las </w:t>
      </w:r>
      <w:r w:rsidR="00AA3F12" w:rsidRPr="00AF5C27">
        <w:rPr>
          <w:rFonts w:ascii="Arial" w:hAnsi="Arial" w:cs="Arial"/>
          <w:sz w:val="24"/>
          <w:szCs w:val="24"/>
        </w:rPr>
        <w:t>que viene</w:t>
      </w:r>
      <w:r w:rsidR="00C72110" w:rsidRPr="00AF5C27">
        <w:rPr>
          <w:rFonts w:ascii="Arial" w:hAnsi="Arial" w:cs="Arial"/>
          <w:sz w:val="24"/>
          <w:szCs w:val="24"/>
        </w:rPr>
        <w:t>n</w:t>
      </w:r>
      <w:r w:rsidR="00AA3F12" w:rsidRPr="00AF5C27">
        <w:rPr>
          <w:rFonts w:ascii="Arial" w:hAnsi="Arial" w:cs="Arial"/>
          <w:sz w:val="24"/>
          <w:szCs w:val="24"/>
        </w:rPr>
        <w:t xml:space="preserve">. </w:t>
      </w:r>
    </w:p>
    <w:p w14:paraId="7EA89E35" w14:textId="77777777" w:rsidR="00C72110" w:rsidRPr="00AF5C27" w:rsidRDefault="00C72110" w:rsidP="00AA3F12">
      <w:pPr>
        <w:spacing w:after="0" w:line="360" w:lineRule="auto"/>
        <w:ind w:left="-283" w:right="-283"/>
        <w:jc w:val="both"/>
        <w:rPr>
          <w:rFonts w:ascii="Arial" w:hAnsi="Arial" w:cs="Arial"/>
          <w:sz w:val="24"/>
          <w:szCs w:val="24"/>
        </w:rPr>
      </w:pPr>
    </w:p>
    <w:p w14:paraId="25CA6206" w14:textId="77777777" w:rsidR="00C72110" w:rsidRPr="00AF5C27" w:rsidRDefault="00AA3F12" w:rsidP="00AA3F12">
      <w:pPr>
        <w:spacing w:after="0" w:line="360" w:lineRule="auto"/>
        <w:ind w:left="-283" w:right="-283"/>
        <w:jc w:val="both"/>
        <w:rPr>
          <w:rFonts w:ascii="Arial" w:hAnsi="Arial" w:cs="Arial"/>
          <w:sz w:val="24"/>
          <w:szCs w:val="24"/>
        </w:rPr>
      </w:pPr>
      <w:r w:rsidRPr="00AF5C27">
        <w:rPr>
          <w:rFonts w:ascii="Arial" w:hAnsi="Arial" w:cs="Arial"/>
          <w:sz w:val="24"/>
          <w:szCs w:val="24"/>
        </w:rPr>
        <w:t xml:space="preserve">Con ese objetivo, </w:t>
      </w:r>
      <w:r w:rsidR="00C72110" w:rsidRPr="00AF5C27">
        <w:rPr>
          <w:rFonts w:ascii="Arial" w:hAnsi="Arial" w:cs="Arial"/>
          <w:sz w:val="24"/>
          <w:szCs w:val="24"/>
        </w:rPr>
        <w:t xml:space="preserve">deben buscarse las </w:t>
      </w:r>
      <w:r w:rsidRPr="00AF5C27">
        <w:rPr>
          <w:rFonts w:ascii="Arial" w:hAnsi="Arial" w:cs="Arial"/>
          <w:sz w:val="24"/>
          <w:szCs w:val="24"/>
        </w:rPr>
        <w:t xml:space="preserve">formas de incrementar la intensidad de </w:t>
      </w:r>
      <w:r w:rsidR="00C72110" w:rsidRPr="00AF5C27">
        <w:rPr>
          <w:rFonts w:ascii="Arial" w:hAnsi="Arial" w:cs="Arial"/>
          <w:sz w:val="24"/>
          <w:szCs w:val="24"/>
        </w:rPr>
        <w:t xml:space="preserve">la </w:t>
      </w:r>
      <w:r w:rsidRPr="00AF5C27">
        <w:rPr>
          <w:rFonts w:ascii="Arial" w:hAnsi="Arial" w:cs="Arial"/>
          <w:sz w:val="24"/>
          <w:szCs w:val="24"/>
        </w:rPr>
        <w:t>participación</w:t>
      </w:r>
      <w:r w:rsidR="00C72110" w:rsidRPr="00AF5C27">
        <w:rPr>
          <w:rFonts w:ascii="Arial" w:hAnsi="Arial" w:cs="Arial"/>
          <w:sz w:val="24"/>
          <w:szCs w:val="24"/>
        </w:rPr>
        <w:t xml:space="preserve"> ciudadana</w:t>
      </w:r>
      <w:r w:rsidRPr="00AF5C27">
        <w:rPr>
          <w:rFonts w:ascii="Arial" w:hAnsi="Arial" w:cs="Arial"/>
          <w:sz w:val="24"/>
          <w:szCs w:val="24"/>
        </w:rPr>
        <w:t xml:space="preserve">. </w:t>
      </w:r>
    </w:p>
    <w:p w14:paraId="5273446A" w14:textId="77777777" w:rsidR="003A4AC0" w:rsidRDefault="003A4AC0" w:rsidP="00D56BAE">
      <w:pPr>
        <w:spacing w:after="0" w:line="360" w:lineRule="auto"/>
        <w:ind w:left="-283" w:right="-283"/>
        <w:jc w:val="both"/>
        <w:rPr>
          <w:rFonts w:ascii="Arial" w:hAnsi="Arial" w:cs="Arial"/>
          <w:b/>
          <w:sz w:val="24"/>
          <w:szCs w:val="24"/>
        </w:rPr>
      </w:pPr>
    </w:p>
    <w:p w14:paraId="5F8C4FDA" w14:textId="77777777" w:rsidR="003A4AC0" w:rsidRDefault="003A4AC0" w:rsidP="00D56BAE">
      <w:pPr>
        <w:spacing w:after="0" w:line="360" w:lineRule="auto"/>
        <w:ind w:left="-283" w:right="-283"/>
        <w:jc w:val="both"/>
        <w:rPr>
          <w:rFonts w:ascii="Arial" w:hAnsi="Arial" w:cs="Arial"/>
          <w:b/>
          <w:sz w:val="24"/>
          <w:szCs w:val="24"/>
        </w:rPr>
      </w:pPr>
      <w:bookmarkStart w:id="17" w:name="_Hlk7431347"/>
    </w:p>
    <w:p w14:paraId="488AA62D" w14:textId="77777777" w:rsidR="003A4AC0" w:rsidRDefault="003A4AC0" w:rsidP="00D56BAE">
      <w:pPr>
        <w:spacing w:after="0" w:line="360" w:lineRule="auto"/>
        <w:ind w:left="-283" w:right="-283"/>
        <w:jc w:val="both"/>
        <w:rPr>
          <w:rFonts w:ascii="Arial" w:hAnsi="Arial" w:cs="Arial"/>
          <w:b/>
          <w:sz w:val="24"/>
          <w:szCs w:val="24"/>
        </w:rPr>
      </w:pPr>
    </w:p>
    <w:p w14:paraId="034C86B6" w14:textId="77777777" w:rsidR="003A4AC0" w:rsidRDefault="003A4AC0" w:rsidP="00D56BAE">
      <w:pPr>
        <w:spacing w:after="0" w:line="360" w:lineRule="auto"/>
        <w:ind w:left="-283" w:right="-283"/>
        <w:jc w:val="both"/>
        <w:rPr>
          <w:rFonts w:ascii="Arial" w:hAnsi="Arial" w:cs="Arial"/>
          <w:b/>
          <w:sz w:val="24"/>
          <w:szCs w:val="24"/>
        </w:rPr>
      </w:pPr>
    </w:p>
    <w:p w14:paraId="346B8DD2" w14:textId="0A15D9AD" w:rsidR="00D56BAE" w:rsidRPr="00AF5C27" w:rsidRDefault="00D56BAE" w:rsidP="00D56BAE">
      <w:pPr>
        <w:spacing w:after="0" w:line="360" w:lineRule="auto"/>
        <w:ind w:left="-283" w:right="-283"/>
        <w:jc w:val="both"/>
        <w:rPr>
          <w:rFonts w:ascii="Arial" w:hAnsi="Arial" w:cs="Arial"/>
          <w:b/>
          <w:bCs/>
          <w:iCs/>
          <w:sz w:val="24"/>
          <w:szCs w:val="24"/>
        </w:rPr>
      </w:pPr>
      <w:r>
        <w:rPr>
          <w:rFonts w:ascii="Arial" w:hAnsi="Arial" w:cs="Arial"/>
          <w:b/>
          <w:sz w:val="24"/>
          <w:szCs w:val="24"/>
        </w:rPr>
        <w:t>3.</w:t>
      </w:r>
      <w:r w:rsidR="00303911">
        <w:rPr>
          <w:rFonts w:ascii="Arial" w:hAnsi="Arial" w:cs="Arial"/>
          <w:b/>
          <w:sz w:val="24"/>
          <w:szCs w:val="24"/>
        </w:rPr>
        <w:t>7</w:t>
      </w:r>
      <w:r>
        <w:rPr>
          <w:rFonts w:ascii="Arial" w:hAnsi="Arial" w:cs="Arial"/>
          <w:b/>
          <w:sz w:val="24"/>
          <w:szCs w:val="24"/>
        </w:rPr>
        <w:t xml:space="preserve">. </w:t>
      </w:r>
      <w:r w:rsidRPr="00AF5C27">
        <w:rPr>
          <w:rFonts w:ascii="Arial" w:hAnsi="Arial" w:cs="Arial"/>
          <w:b/>
          <w:bCs/>
          <w:sz w:val="24"/>
          <w:szCs w:val="24"/>
        </w:rPr>
        <w:t>CONTESTACIÓN A LOS AGRAVIOS</w:t>
      </w:r>
      <w:r w:rsidRPr="00AF5C27">
        <w:rPr>
          <w:rFonts w:ascii="Arial" w:hAnsi="Arial" w:cs="Arial"/>
          <w:b/>
          <w:bCs/>
          <w:iCs/>
          <w:sz w:val="24"/>
          <w:szCs w:val="24"/>
        </w:rPr>
        <w:t>.</w:t>
      </w:r>
    </w:p>
    <w:bookmarkEnd w:id="17"/>
    <w:p w14:paraId="058B7636" w14:textId="77777777" w:rsidR="003A4AC0" w:rsidRDefault="003A4AC0" w:rsidP="00BF6737">
      <w:pPr>
        <w:spacing w:after="0" w:line="360" w:lineRule="auto"/>
        <w:ind w:left="-283" w:right="-283"/>
        <w:jc w:val="both"/>
        <w:rPr>
          <w:rFonts w:ascii="Arial" w:eastAsia="Times New Roman" w:hAnsi="Arial" w:cs="Arial"/>
          <w:sz w:val="24"/>
          <w:szCs w:val="24"/>
        </w:rPr>
      </w:pPr>
    </w:p>
    <w:p w14:paraId="4832016C" w14:textId="1F832768" w:rsidR="00BF6737" w:rsidRDefault="00BF6737" w:rsidP="00BF6737">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Hasta este punto, una vez precisado el contexto que denota los orígenes y fines del PES, su relación con la restitución de la equidad en la contienda y los derechos humanos, así como el papel fundamental del ciudadano en la contienda electoral, es necesario, analizar el caso concreto.</w:t>
      </w:r>
    </w:p>
    <w:p w14:paraId="351A9398" w14:textId="77777777" w:rsidR="00BF6737" w:rsidRDefault="00BF6737" w:rsidP="004971F6">
      <w:pPr>
        <w:spacing w:after="0" w:line="360" w:lineRule="auto"/>
        <w:ind w:left="-283" w:right="-283"/>
        <w:jc w:val="both"/>
        <w:rPr>
          <w:rFonts w:ascii="Arial" w:hAnsi="Arial" w:cs="Arial"/>
          <w:sz w:val="24"/>
          <w:szCs w:val="24"/>
        </w:rPr>
      </w:pPr>
    </w:p>
    <w:p w14:paraId="5A1EFA16" w14:textId="371C8648" w:rsidR="009179B7" w:rsidRPr="009179B7" w:rsidRDefault="00BF6737" w:rsidP="004971F6">
      <w:pPr>
        <w:spacing w:after="0" w:line="360" w:lineRule="auto"/>
        <w:ind w:left="-283" w:right="-283"/>
        <w:jc w:val="both"/>
        <w:rPr>
          <w:rFonts w:ascii="Arial" w:hAnsi="Arial" w:cs="Arial"/>
          <w:sz w:val="24"/>
          <w:szCs w:val="24"/>
        </w:rPr>
      </w:pPr>
      <w:r>
        <w:rPr>
          <w:rFonts w:ascii="Arial" w:hAnsi="Arial" w:cs="Arial"/>
          <w:sz w:val="24"/>
          <w:szCs w:val="24"/>
        </w:rPr>
        <w:t>En tal orden, p</w:t>
      </w:r>
      <w:r w:rsidR="009179B7">
        <w:rPr>
          <w:rFonts w:ascii="Arial" w:hAnsi="Arial" w:cs="Arial"/>
          <w:sz w:val="24"/>
          <w:szCs w:val="24"/>
        </w:rPr>
        <w:t>or cuestión de método, el estudio de los agravios se realizará en un orden diversos al planteado por el actor, sin que ello implique que se dejen de analizar todos los motivos de disenso que formuló.</w:t>
      </w:r>
    </w:p>
    <w:p w14:paraId="7E5801EF" w14:textId="77777777" w:rsidR="009179B7" w:rsidRDefault="009179B7" w:rsidP="004971F6">
      <w:pPr>
        <w:spacing w:after="0" w:line="360" w:lineRule="auto"/>
        <w:ind w:left="-283" w:right="-283"/>
        <w:jc w:val="both"/>
        <w:rPr>
          <w:rFonts w:ascii="Arial" w:hAnsi="Arial" w:cs="Arial"/>
          <w:b/>
          <w:sz w:val="24"/>
          <w:szCs w:val="24"/>
        </w:rPr>
      </w:pPr>
    </w:p>
    <w:p w14:paraId="004A0C04" w14:textId="1CF6FC3E" w:rsidR="004971F6" w:rsidRPr="00AF5C27" w:rsidRDefault="00303911" w:rsidP="004971F6">
      <w:pPr>
        <w:spacing w:after="0" w:line="360" w:lineRule="auto"/>
        <w:ind w:left="-283" w:right="-283"/>
        <w:jc w:val="both"/>
        <w:rPr>
          <w:rFonts w:ascii="Arial" w:hAnsi="Arial" w:cs="Arial"/>
          <w:b/>
          <w:sz w:val="24"/>
          <w:szCs w:val="24"/>
        </w:rPr>
      </w:pPr>
      <w:bookmarkStart w:id="18" w:name="_Hlk7431354"/>
      <w:r>
        <w:rPr>
          <w:rFonts w:ascii="Arial" w:hAnsi="Arial" w:cs="Arial"/>
          <w:b/>
          <w:sz w:val="24"/>
          <w:szCs w:val="24"/>
        </w:rPr>
        <w:t xml:space="preserve">3.7.1. </w:t>
      </w:r>
      <w:r w:rsidR="00DD5226" w:rsidRPr="00AF5C27">
        <w:rPr>
          <w:rFonts w:ascii="Arial" w:hAnsi="Arial" w:cs="Arial"/>
          <w:b/>
          <w:sz w:val="24"/>
          <w:szCs w:val="24"/>
        </w:rPr>
        <w:t>NO ES POSIBLE LA INAPLICACIÓN DE LA NORMA POR DECLARACIÓN DE INCONSTITUCIONALIDAD, SINO UNA INTERPRETACIÓN CONFORME.</w:t>
      </w:r>
    </w:p>
    <w:bookmarkEnd w:id="18"/>
    <w:p w14:paraId="33BB9C6B" w14:textId="77777777" w:rsidR="004971F6" w:rsidRPr="00AF5C27" w:rsidRDefault="004971F6" w:rsidP="004971F6">
      <w:pPr>
        <w:spacing w:after="0" w:line="360" w:lineRule="auto"/>
        <w:ind w:left="-283" w:right="-283"/>
        <w:jc w:val="both"/>
        <w:rPr>
          <w:rFonts w:ascii="Arial" w:hAnsi="Arial" w:cs="Arial"/>
          <w:sz w:val="24"/>
          <w:szCs w:val="24"/>
        </w:rPr>
      </w:pPr>
    </w:p>
    <w:p w14:paraId="3F6C79BB" w14:textId="0877EF76" w:rsidR="004971F6" w:rsidRPr="00AF5C27" w:rsidRDefault="004971F6" w:rsidP="004971F6">
      <w:pPr>
        <w:spacing w:after="0" w:line="360" w:lineRule="auto"/>
        <w:ind w:left="-283" w:right="-283"/>
        <w:jc w:val="both"/>
        <w:rPr>
          <w:rFonts w:ascii="Arial" w:hAnsi="Arial" w:cs="Arial"/>
          <w:sz w:val="24"/>
          <w:szCs w:val="24"/>
        </w:rPr>
      </w:pPr>
      <w:r w:rsidRPr="00AF5C27">
        <w:rPr>
          <w:rFonts w:ascii="Arial" w:hAnsi="Arial" w:cs="Arial"/>
          <w:sz w:val="24"/>
          <w:szCs w:val="24"/>
        </w:rPr>
        <w:t>La solicitud de declaratoria de inconstitucionalidad e inaplicación del artículo 102 del Código Electoral, que formula el actor, es infundada</w:t>
      </w:r>
      <w:r w:rsidR="004976BF">
        <w:rPr>
          <w:rFonts w:ascii="Arial" w:hAnsi="Arial" w:cs="Arial"/>
          <w:sz w:val="24"/>
          <w:szCs w:val="24"/>
        </w:rPr>
        <w:t xml:space="preserve"> por los siguientes motivos: </w:t>
      </w:r>
    </w:p>
    <w:p w14:paraId="3F86E063" w14:textId="77777777" w:rsidR="004971F6" w:rsidRPr="00AF5C27" w:rsidRDefault="004971F6" w:rsidP="004971F6">
      <w:pPr>
        <w:spacing w:after="0" w:line="360" w:lineRule="auto"/>
        <w:ind w:left="-283" w:right="-283"/>
        <w:jc w:val="both"/>
      </w:pPr>
    </w:p>
    <w:p w14:paraId="345B0D8F" w14:textId="3C87BC12"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La Primera Sala de la Suprema Corte de Justicia de la Nación, ha establecido que previo a declarar la inconstitucionalidad de una norma, primero debe analizarse si es posible llevar a cabo una interpretación conforme a la Constitución y, solo en caso de que ello no sea posible, entonces s</w:t>
      </w:r>
      <w:r w:rsidR="001F2A40">
        <w:rPr>
          <w:rFonts w:ascii="Arial" w:hAnsi="Arial" w:cs="Arial"/>
          <w:bCs/>
          <w:iCs/>
          <w:sz w:val="24"/>
          <w:szCs w:val="24"/>
        </w:rPr>
        <w:t>í</w:t>
      </w:r>
      <w:r w:rsidRPr="00AF5C27">
        <w:rPr>
          <w:rFonts w:ascii="Arial" w:hAnsi="Arial" w:cs="Arial"/>
          <w:bCs/>
          <w:iCs/>
          <w:sz w:val="24"/>
          <w:szCs w:val="24"/>
        </w:rPr>
        <w:t xml:space="preserve"> el órgano jurisdiccional estará en posibilidad de declarar su inconstitucionalidad e </w:t>
      </w:r>
      <w:proofErr w:type="spellStart"/>
      <w:r w:rsidRPr="00AF5C27">
        <w:rPr>
          <w:rFonts w:ascii="Arial" w:hAnsi="Arial" w:cs="Arial"/>
          <w:bCs/>
          <w:iCs/>
          <w:sz w:val="24"/>
          <w:szCs w:val="24"/>
        </w:rPr>
        <w:t>inaplicarla</w:t>
      </w:r>
      <w:proofErr w:type="spellEnd"/>
      <w:r w:rsidR="001F2A40">
        <w:rPr>
          <w:rFonts w:ascii="Arial" w:hAnsi="Arial" w:cs="Arial"/>
          <w:bCs/>
          <w:iCs/>
          <w:sz w:val="24"/>
          <w:szCs w:val="24"/>
        </w:rPr>
        <w:t>;</w:t>
      </w:r>
      <w:r w:rsidRPr="00AF5C27">
        <w:rPr>
          <w:rFonts w:ascii="Arial" w:hAnsi="Arial" w:cs="Arial"/>
          <w:bCs/>
          <w:iCs/>
          <w:sz w:val="24"/>
          <w:szCs w:val="24"/>
        </w:rPr>
        <w:t xml:space="preserve"> lo anterior, para hacer prevalecer el principio general de conservación de las normas, que más adelante se explica.</w:t>
      </w:r>
    </w:p>
    <w:p w14:paraId="2423E764" w14:textId="77777777" w:rsidR="004971F6" w:rsidRPr="00AF5C27" w:rsidRDefault="004971F6" w:rsidP="004971F6">
      <w:pPr>
        <w:spacing w:after="0" w:line="360" w:lineRule="auto"/>
        <w:ind w:left="-283" w:right="-283"/>
        <w:jc w:val="both"/>
        <w:rPr>
          <w:rFonts w:ascii="Arial" w:hAnsi="Arial" w:cs="Arial"/>
          <w:bCs/>
          <w:iCs/>
          <w:sz w:val="24"/>
          <w:szCs w:val="24"/>
        </w:rPr>
      </w:pPr>
    </w:p>
    <w:p w14:paraId="1070A2E6" w14:textId="4F0798AA"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Así se ha razonado en la jurisprudencia 1a./J. 37/2017, de rubro:</w:t>
      </w:r>
      <w:r w:rsidRPr="00AF5C27">
        <w:rPr>
          <w:rFonts w:ascii="Arial" w:hAnsi="Arial" w:cs="Arial"/>
          <w:b/>
          <w:bCs/>
          <w:iCs/>
          <w:sz w:val="24"/>
          <w:szCs w:val="24"/>
        </w:rPr>
        <w:t xml:space="preserve"> </w:t>
      </w:r>
      <w:r w:rsidRPr="00AF5C27">
        <w:rPr>
          <w:rFonts w:ascii="Arial" w:hAnsi="Arial" w:cs="Arial"/>
          <w:b/>
          <w:bCs/>
          <w:i/>
          <w:iCs/>
          <w:sz w:val="24"/>
          <w:szCs w:val="24"/>
        </w:rPr>
        <w:t>“INTERPRETACIÓN CONFORME. NATURALEZA Y ALCANCES A LA LUZ DEL PRINCIPIO PRO PERSONA”</w:t>
      </w:r>
      <w:r w:rsidR="001F2A40" w:rsidRPr="001F2A40">
        <w:rPr>
          <w:rFonts w:ascii="Arial" w:hAnsi="Arial" w:cs="Arial"/>
          <w:b/>
          <w:bCs/>
          <w:i/>
          <w:iCs/>
          <w:sz w:val="24"/>
          <w:szCs w:val="24"/>
        </w:rPr>
        <w:t xml:space="preserve"> </w:t>
      </w:r>
      <w:r w:rsidR="001F2A40" w:rsidRPr="00AF5C27">
        <w:rPr>
          <w:rStyle w:val="Refdenotaalpie"/>
          <w:rFonts w:ascii="Arial" w:hAnsi="Arial" w:cs="Arial"/>
          <w:b/>
          <w:bCs/>
          <w:i/>
          <w:iCs/>
          <w:sz w:val="24"/>
          <w:szCs w:val="24"/>
        </w:rPr>
        <w:footnoteReference w:id="13"/>
      </w:r>
      <w:r w:rsidRPr="00AF5C27">
        <w:rPr>
          <w:rFonts w:ascii="Arial" w:hAnsi="Arial" w:cs="Arial"/>
          <w:b/>
          <w:bCs/>
          <w:i/>
          <w:iCs/>
          <w:sz w:val="24"/>
          <w:szCs w:val="24"/>
        </w:rPr>
        <w:t xml:space="preserve">, </w:t>
      </w:r>
      <w:r w:rsidRPr="00AF5C27">
        <w:rPr>
          <w:rFonts w:ascii="Arial" w:hAnsi="Arial" w:cs="Arial"/>
          <w:bCs/>
          <w:iCs/>
          <w:sz w:val="24"/>
          <w:szCs w:val="24"/>
        </w:rPr>
        <w:t xml:space="preserve">en la que estableció que la </w:t>
      </w:r>
      <w:r w:rsidR="001F2A40">
        <w:rPr>
          <w:rFonts w:ascii="Arial" w:hAnsi="Arial" w:cs="Arial"/>
          <w:bCs/>
          <w:iCs/>
          <w:sz w:val="24"/>
          <w:szCs w:val="24"/>
        </w:rPr>
        <w:t>s</w:t>
      </w:r>
      <w:r w:rsidRPr="00AF5C27">
        <w:rPr>
          <w:rFonts w:ascii="Arial" w:hAnsi="Arial" w:cs="Arial"/>
          <w:bCs/>
          <w:iCs/>
          <w:sz w:val="24"/>
          <w:szCs w:val="24"/>
        </w:rPr>
        <w:t xml:space="preserve">upremacía </w:t>
      </w:r>
      <w:r w:rsidR="001F2A40">
        <w:rPr>
          <w:rFonts w:ascii="Arial" w:hAnsi="Arial" w:cs="Arial"/>
          <w:bCs/>
          <w:iCs/>
          <w:sz w:val="24"/>
          <w:szCs w:val="24"/>
        </w:rPr>
        <w:t>c</w:t>
      </w:r>
      <w:r w:rsidRPr="00AF5C27">
        <w:rPr>
          <w:rFonts w:ascii="Arial" w:hAnsi="Arial" w:cs="Arial"/>
          <w:bCs/>
          <w:iCs/>
          <w:sz w:val="24"/>
          <w:szCs w:val="24"/>
        </w:rPr>
        <w:t xml:space="preserve">onstitucional no solo se manifiesta al momento de la creación de las normas </w:t>
      </w:r>
      <w:r w:rsidRPr="00AF5C27">
        <w:rPr>
          <w:rFonts w:ascii="Arial" w:hAnsi="Arial" w:cs="Arial"/>
          <w:bCs/>
          <w:iCs/>
          <w:sz w:val="24"/>
          <w:szCs w:val="24"/>
        </w:rPr>
        <w:lastRenderedPageBreak/>
        <w:t>secundarias, sino también cuando ellas se aplican, ya que deben interpretarse de acuerdo a los preceptos constitucionales.</w:t>
      </w:r>
    </w:p>
    <w:p w14:paraId="4C26148A" w14:textId="77777777" w:rsidR="004971F6" w:rsidRPr="00AF5C27" w:rsidRDefault="004971F6" w:rsidP="004971F6">
      <w:pPr>
        <w:spacing w:after="0" w:line="360" w:lineRule="auto"/>
        <w:ind w:left="-283" w:right="-283"/>
        <w:jc w:val="both"/>
        <w:rPr>
          <w:rFonts w:ascii="Arial" w:hAnsi="Arial" w:cs="Arial"/>
          <w:bCs/>
          <w:iCs/>
          <w:sz w:val="24"/>
          <w:szCs w:val="24"/>
        </w:rPr>
      </w:pPr>
    </w:p>
    <w:p w14:paraId="6BEEDACE" w14:textId="77777777"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En tal jurisprudencia, se determinó que en caso de que existan varias posibilidades para interpretar las leyes, debe elegirse la que más se ajuste a la Constitución.</w:t>
      </w:r>
    </w:p>
    <w:p w14:paraId="454D0786" w14:textId="77777777" w:rsidR="004971F6" w:rsidRPr="00AF5C27" w:rsidRDefault="004971F6" w:rsidP="004971F6">
      <w:pPr>
        <w:spacing w:after="0" w:line="360" w:lineRule="auto"/>
        <w:ind w:left="-283" w:right="-283"/>
        <w:jc w:val="both"/>
        <w:rPr>
          <w:rFonts w:ascii="Arial" w:hAnsi="Arial" w:cs="Arial"/>
          <w:bCs/>
          <w:iCs/>
          <w:sz w:val="24"/>
          <w:szCs w:val="24"/>
        </w:rPr>
      </w:pPr>
    </w:p>
    <w:p w14:paraId="37266EBB" w14:textId="19081479"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 xml:space="preserve">También, </w:t>
      </w:r>
      <w:r w:rsidR="001F2A40">
        <w:rPr>
          <w:rFonts w:ascii="Arial" w:hAnsi="Arial" w:cs="Arial"/>
          <w:bCs/>
          <w:iCs/>
          <w:sz w:val="24"/>
          <w:szCs w:val="24"/>
        </w:rPr>
        <w:t xml:space="preserve">se indicó </w:t>
      </w:r>
      <w:r w:rsidRPr="00AF5C27">
        <w:rPr>
          <w:rFonts w:ascii="Arial" w:hAnsi="Arial" w:cs="Arial"/>
          <w:bCs/>
          <w:iCs/>
          <w:sz w:val="24"/>
          <w:szCs w:val="24"/>
        </w:rPr>
        <w:t xml:space="preserve">que el principio de interpretación conforme de todas las normas con la Constitución, reiteradamente utilizado por la </w:t>
      </w:r>
      <w:r w:rsidR="001F2A40">
        <w:rPr>
          <w:rFonts w:ascii="Arial" w:hAnsi="Arial" w:cs="Arial"/>
          <w:bCs/>
          <w:iCs/>
          <w:sz w:val="24"/>
          <w:szCs w:val="24"/>
        </w:rPr>
        <w:t>SCJN</w:t>
      </w:r>
      <w:r w:rsidRPr="00AF5C27">
        <w:rPr>
          <w:rFonts w:ascii="Arial" w:hAnsi="Arial" w:cs="Arial"/>
          <w:bCs/>
          <w:iCs/>
          <w:sz w:val="24"/>
          <w:szCs w:val="24"/>
        </w:rPr>
        <w:t>, es una consecuencia elemental de la concepción del ordenamiento como una estructura coherente, como una unidad o contexto</w:t>
      </w:r>
      <w:r w:rsidR="001F2A40">
        <w:rPr>
          <w:rFonts w:ascii="Arial" w:hAnsi="Arial" w:cs="Arial"/>
          <w:bCs/>
          <w:iCs/>
          <w:sz w:val="24"/>
          <w:szCs w:val="24"/>
        </w:rPr>
        <w:t>, lo que nos lleva a que un enunciado jurídico puede ser materialmente completado o entendido con base en lo que otros preceptos señalan o, incluso, atendiendo a principios constitucionales</w:t>
      </w:r>
      <w:r w:rsidRPr="00AF5C27">
        <w:rPr>
          <w:rFonts w:ascii="Arial" w:hAnsi="Arial" w:cs="Arial"/>
          <w:bCs/>
          <w:iCs/>
          <w:sz w:val="24"/>
          <w:szCs w:val="24"/>
        </w:rPr>
        <w:t xml:space="preserve">. </w:t>
      </w:r>
    </w:p>
    <w:p w14:paraId="5872C79C" w14:textId="77777777" w:rsidR="004971F6" w:rsidRPr="00AF5C27" w:rsidRDefault="004971F6" w:rsidP="004971F6">
      <w:pPr>
        <w:spacing w:after="0" w:line="360" w:lineRule="auto"/>
        <w:ind w:left="-283" w:right="-283"/>
        <w:jc w:val="both"/>
        <w:rPr>
          <w:rFonts w:ascii="Arial" w:hAnsi="Arial" w:cs="Arial"/>
          <w:bCs/>
          <w:iCs/>
          <w:sz w:val="24"/>
          <w:szCs w:val="24"/>
        </w:rPr>
      </w:pPr>
    </w:p>
    <w:p w14:paraId="4660970B" w14:textId="0FCB1F5D"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Esta regla interpretativa debe opera</w:t>
      </w:r>
      <w:r w:rsidR="00023A84">
        <w:rPr>
          <w:rFonts w:ascii="Arial" w:hAnsi="Arial" w:cs="Arial"/>
          <w:bCs/>
          <w:iCs/>
          <w:sz w:val="24"/>
          <w:szCs w:val="24"/>
        </w:rPr>
        <w:t>r</w:t>
      </w:r>
      <w:r w:rsidRPr="00AF5C27">
        <w:rPr>
          <w:rFonts w:ascii="Arial" w:hAnsi="Arial" w:cs="Arial"/>
          <w:bCs/>
          <w:iCs/>
          <w:sz w:val="24"/>
          <w:szCs w:val="24"/>
        </w:rPr>
        <w:t xml:space="preserve"> de manera previa al juicio de invalidez</w:t>
      </w:r>
      <w:r w:rsidR="00025F43">
        <w:rPr>
          <w:rFonts w:ascii="Arial" w:hAnsi="Arial" w:cs="Arial"/>
          <w:bCs/>
          <w:iCs/>
          <w:sz w:val="24"/>
          <w:szCs w:val="24"/>
        </w:rPr>
        <w:t>; e</w:t>
      </w:r>
      <w:r w:rsidRPr="00AF5C27">
        <w:rPr>
          <w:rFonts w:ascii="Arial" w:hAnsi="Arial" w:cs="Arial"/>
          <w:bCs/>
          <w:iCs/>
          <w:sz w:val="24"/>
          <w:szCs w:val="24"/>
        </w:rPr>
        <w:t>s decir</w:t>
      </w:r>
      <w:r w:rsidR="00025F43">
        <w:rPr>
          <w:rFonts w:ascii="Arial" w:hAnsi="Arial" w:cs="Arial"/>
          <w:bCs/>
          <w:iCs/>
          <w:sz w:val="24"/>
          <w:szCs w:val="24"/>
        </w:rPr>
        <w:t xml:space="preserve">: </w:t>
      </w:r>
      <w:r w:rsidRPr="00025F43">
        <w:rPr>
          <w:rFonts w:ascii="Arial" w:hAnsi="Arial" w:cs="Arial"/>
          <w:b/>
          <w:bCs/>
          <w:iCs/>
          <w:sz w:val="24"/>
          <w:szCs w:val="24"/>
        </w:rPr>
        <w:t>antes de considerar a una norma jurídica como constitucionalmente inválida, es necesario agotar todas las posibilidades de encontrar en ella un significado que la haga compatible con la Constitución y que le permita, por tanto, subsistir dentro del ordenamiento</w:t>
      </w:r>
      <w:r w:rsidRPr="00AF5C27">
        <w:rPr>
          <w:rFonts w:ascii="Arial" w:hAnsi="Arial" w:cs="Arial"/>
          <w:bCs/>
          <w:iCs/>
          <w:sz w:val="24"/>
          <w:szCs w:val="24"/>
        </w:rPr>
        <w:t>.</w:t>
      </w:r>
    </w:p>
    <w:p w14:paraId="028F6601" w14:textId="77777777" w:rsidR="004971F6" w:rsidRPr="00AF5C27" w:rsidRDefault="004971F6" w:rsidP="004971F6">
      <w:pPr>
        <w:spacing w:after="0" w:line="360" w:lineRule="auto"/>
        <w:ind w:left="-283" w:right="-283"/>
        <w:jc w:val="both"/>
        <w:rPr>
          <w:rFonts w:ascii="Arial" w:hAnsi="Arial" w:cs="Arial"/>
          <w:bCs/>
          <w:iCs/>
          <w:sz w:val="24"/>
          <w:szCs w:val="24"/>
        </w:rPr>
      </w:pPr>
    </w:p>
    <w:p w14:paraId="5248E225" w14:textId="77777777"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 xml:space="preserve">De manera tal que, </w:t>
      </w:r>
      <w:r w:rsidRPr="00025F43">
        <w:rPr>
          <w:rFonts w:ascii="Arial" w:hAnsi="Arial" w:cs="Arial"/>
          <w:bCs/>
          <w:iCs/>
          <w:sz w:val="24"/>
          <w:szCs w:val="24"/>
        </w:rPr>
        <w:t>solo en el caso de que exista una clara incompatibilidad o una contradicción insalvable</w:t>
      </w:r>
      <w:r w:rsidRPr="00AF5C27">
        <w:rPr>
          <w:rFonts w:ascii="Arial" w:hAnsi="Arial" w:cs="Arial"/>
          <w:bCs/>
          <w:iCs/>
          <w:sz w:val="24"/>
          <w:szCs w:val="24"/>
        </w:rPr>
        <w:t xml:space="preserve"> entre la norma ordinaria y la Constitución, procedería declararla inconstitucional. </w:t>
      </w:r>
    </w:p>
    <w:p w14:paraId="51187E9C" w14:textId="77777777" w:rsidR="004971F6" w:rsidRPr="00AF5C27" w:rsidRDefault="004971F6" w:rsidP="004971F6">
      <w:pPr>
        <w:spacing w:after="0" w:line="360" w:lineRule="auto"/>
        <w:ind w:left="-283" w:right="-283"/>
        <w:jc w:val="both"/>
        <w:rPr>
          <w:rFonts w:ascii="Arial" w:hAnsi="Arial" w:cs="Arial"/>
          <w:bCs/>
          <w:iCs/>
          <w:sz w:val="24"/>
          <w:szCs w:val="24"/>
        </w:rPr>
      </w:pPr>
    </w:p>
    <w:p w14:paraId="33BDF6FF" w14:textId="77777777"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 xml:space="preserve">En esa lógica, el intérprete debe evitar en la medida de lo posible ese desenlace e interpretar las normas de tal modo que la contradicción no se produzca y la norma pueda salvarse. </w:t>
      </w:r>
    </w:p>
    <w:p w14:paraId="19B963B0" w14:textId="77777777" w:rsidR="004971F6" w:rsidRPr="00AF5C27" w:rsidRDefault="004971F6" w:rsidP="004971F6">
      <w:pPr>
        <w:spacing w:after="0" w:line="360" w:lineRule="auto"/>
        <w:ind w:left="-283" w:right="-283"/>
        <w:jc w:val="both"/>
        <w:rPr>
          <w:rFonts w:ascii="Arial" w:hAnsi="Arial" w:cs="Arial"/>
          <w:bCs/>
          <w:iCs/>
          <w:sz w:val="24"/>
          <w:szCs w:val="24"/>
        </w:rPr>
      </w:pPr>
    </w:p>
    <w:p w14:paraId="7832229D" w14:textId="20F3588D"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Así</w:t>
      </w:r>
      <w:r w:rsidR="00025F43">
        <w:rPr>
          <w:rFonts w:ascii="Arial" w:hAnsi="Arial" w:cs="Arial"/>
          <w:bCs/>
          <w:iCs/>
          <w:sz w:val="24"/>
          <w:szCs w:val="24"/>
        </w:rPr>
        <w:t>,</w:t>
      </w:r>
      <w:r w:rsidRPr="00AF5C27">
        <w:rPr>
          <w:rFonts w:ascii="Arial" w:hAnsi="Arial" w:cs="Arial"/>
          <w:bCs/>
          <w:iCs/>
          <w:sz w:val="24"/>
          <w:szCs w:val="24"/>
        </w:rPr>
        <w:t xml:space="preserve"> los juzgadores deben procurar</w:t>
      </w:r>
      <w:r w:rsidRPr="00025F43">
        <w:rPr>
          <w:rFonts w:ascii="Arial" w:hAnsi="Arial" w:cs="Arial"/>
          <w:bCs/>
          <w:iCs/>
          <w:sz w:val="24"/>
          <w:szCs w:val="24"/>
        </w:rPr>
        <w:t>, siempre que sea posible, huir del vacío que se produce cuando se niega validez a una norma y, en el caso concreto, de ser posibles varias interpretacio</w:t>
      </w:r>
      <w:r w:rsidRPr="00AF5C27">
        <w:rPr>
          <w:rFonts w:ascii="Arial" w:hAnsi="Arial" w:cs="Arial"/>
          <w:bCs/>
          <w:iCs/>
          <w:sz w:val="24"/>
          <w:szCs w:val="24"/>
        </w:rPr>
        <w:t xml:space="preserve">nes, debe preferirse aquella que salve la aparente contradicción. </w:t>
      </w:r>
    </w:p>
    <w:p w14:paraId="3666CC69" w14:textId="77777777" w:rsidR="004971F6" w:rsidRPr="00AF5C27" w:rsidRDefault="004971F6" w:rsidP="004971F6">
      <w:pPr>
        <w:spacing w:after="0" w:line="360" w:lineRule="auto"/>
        <w:ind w:left="-283" w:right="-283"/>
        <w:jc w:val="both"/>
        <w:rPr>
          <w:rFonts w:ascii="Arial" w:hAnsi="Arial" w:cs="Arial"/>
          <w:bCs/>
          <w:iCs/>
          <w:sz w:val="24"/>
          <w:szCs w:val="24"/>
        </w:rPr>
      </w:pPr>
    </w:p>
    <w:p w14:paraId="20BC96DD" w14:textId="3298EB92" w:rsidR="004971F6" w:rsidRPr="00AF5C27" w:rsidRDefault="004971F6" w:rsidP="004971F6">
      <w:pPr>
        <w:spacing w:after="0" w:line="360" w:lineRule="auto"/>
        <w:ind w:left="-283" w:right="-283"/>
        <w:jc w:val="both"/>
        <w:rPr>
          <w:rFonts w:ascii="Arial" w:hAnsi="Arial" w:cs="Arial"/>
          <w:bCs/>
          <w:iCs/>
          <w:sz w:val="24"/>
          <w:szCs w:val="24"/>
        </w:rPr>
      </w:pPr>
      <w:r w:rsidRPr="00AF5C27">
        <w:rPr>
          <w:rFonts w:ascii="Arial" w:hAnsi="Arial" w:cs="Arial"/>
          <w:bCs/>
          <w:iCs/>
          <w:sz w:val="24"/>
          <w:szCs w:val="24"/>
        </w:rPr>
        <w:t>Es importante recordar</w:t>
      </w:r>
      <w:r w:rsidR="00025F43">
        <w:rPr>
          <w:rFonts w:ascii="Arial" w:hAnsi="Arial" w:cs="Arial"/>
          <w:bCs/>
          <w:iCs/>
          <w:sz w:val="24"/>
          <w:szCs w:val="24"/>
        </w:rPr>
        <w:t>,</w:t>
      </w:r>
      <w:r w:rsidRPr="00AF5C27">
        <w:rPr>
          <w:rFonts w:ascii="Arial" w:hAnsi="Arial" w:cs="Arial"/>
          <w:bCs/>
          <w:iCs/>
          <w:sz w:val="24"/>
          <w:szCs w:val="24"/>
        </w:rPr>
        <w:t xml:space="preserve"> que la interpretación de las normas conforme a la Constitución, se fundamenta en el principio de conservación de ley, que se </w:t>
      </w:r>
      <w:r w:rsidRPr="00AF5C27">
        <w:rPr>
          <w:rFonts w:ascii="Arial" w:hAnsi="Arial" w:cs="Arial"/>
          <w:bCs/>
          <w:iCs/>
          <w:sz w:val="24"/>
          <w:szCs w:val="24"/>
        </w:rPr>
        <w:lastRenderedPageBreak/>
        <w:t xml:space="preserve">asienta a su vez en el principio de seguridad jurídica y en la legitimidad democrática del legislador. </w:t>
      </w:r>
    </w:p>
    <w:p w14:paraId="7DF45108" w14:textId="77777777" w:rsidR="004971F6" w:rsidRPr="00AF5C27" w:rsidRDefault="004971F6" w:rsidP="004971F6">
      <w:pPr>
        <w:spacing w:after="0" w:line="360" w:lineRule="auto"/>
        <w:ind w:left="-283" w:right="-283"/>
        <w:jc w:val="both"/>
        <w:rPr>
          <w:rFonts w:ascii="Arial" w:hAnsi="Arial" w:cs="Arial"/>
          <w:bCs/>
          <w:iCs/>
          <w:sz w:val="24"/>
          <w:szCs w:val="24"/>
        </w:rPr>
      </w:pPr>
    </w:p>
    <w:p w14:paraId="441055BA" w14:textId="70DC4DD0" w:rsidR="004971F6" w:rsidRPr="00AF5C27" w:rsidRDefault="00025F43" w:rsidP="00025F43">
      <w:pPr>
        <w:spacing w:after="0" w:line="360" w:lineRule="auto"/>
        <w:ind w:left="-283" w:right="-283"/>
        <w:jc w:val="both"/>
        <w:rPr>
          <w:rFonts w:ascii="Arial" w:hAnsi="Arial" w:cs="Arial"/>
          <w:bCs/>
          <w:iCs/>
          <w:sz w:val="24"/>
          <w:szCs w:val="24"/>
        </w:rPr>
      </w:pPr>
      <w:r>
        <w:rPr>
          <w:rFonts w:ascii="Arial" w:hAnsi="Arial" w:cs="Arial"/>
          <w:bCs/>
          <w:iCs/>
          <w:sz w:val="24"/>
          <w:szCs w:val="24"/>
        </w:rPr>
        <w:t>Siguiendo estos parámetros, entonces,</w:t>
      </w:r>
      <w:r w:rsidR="004971F6" w:rsidRPr="00AF5C27">
        <w:rPr>
          <w:rFonts w:ascii="Arial" w:hAnsi="Arial" w:cs="Arial"/>
          <w:bCs/>
          <w:iCs/>
          <w:sz w:val="24"/>
          <w:szCs w:val="24"/>
        </w:rPr>
        <w:t xml:space="preserve"> los tribunales en el marco de sus competencias, solo pueden declarar la inconstitucionalidad de una ley cuando no resulte posible una interpretación conforme con la Constitución. En cualquier caso, las normas son válidas mientras un tribunal no diga lo contrario. </w:t>
      </w:r>
    </w:p>
    <w:p w14:paraId="41B59910" w14:textId="77777777" w:rsidR="004971F6" w:rsidRPr="00AF5C27" w:rsidRDefault="004971F6" w:rsidP="004971F6">
      <w:pPr>
        <w:spacing w:after="0" w:line="360" w:lineRule="auto"/>
        <w:ind w:left="-283" w:right="-283"/>
        <w:jc w:val="both"/>
        <w:rPr>
          <w:rFonts w:ascii="Arial" w:hAnsi="Arial" w:cs="Arial"/>
          <w:bCs/>
          <w:iCs/>
          <w:sz w:val="24"/>
          <w:szCs w:val="24"/>
        </w:rPr>
      </w:pPr>
    </w:p>
    <w:p w14:paraId="6EBDC224" w14:textId="295F97A5" w:rsidR="004971F6" w:rsidRDefault="00487F42" w:rsidP="004971F6">
      <w:pPr>
        <w:spacing w:after="0" w:line="360" w:lineRule="auto"/>
        <w:ind w:left="-283" w:right="-283"/>
        <w:jc w:val="both"/>
        <w:rPr>
          <w:rFonts w:ascii="Arial" w:hAnsi="Arial" w:cs="Arial"/>
          <w:bCs/>
          <w:iCs/>
          <w:sz w:val="24"/>
          <w:szCs w:val="24"/>
        </w:rPr>
      </w:pPr>
      <w:r>
        <w:rPr>
          <w:rFonts w:ascii="Arial" w:hAnsi="Arial" w:cs="Arial"/>
          <w:bCs/>
          <w:iCs/>
          <w:sz w:val="24"/>
          <w:szCs w:val="24"/>
        </w:rPr>
        <w:t>También</w:t>
      </w:r>
      <w:r w:rsidR="004971F6" w:rsidRPr="00AF5C27">
        <w:rPr>
          <w:rFonts w:ascii="Arial" w:hAnsi="Arial" w:cs="Arial"/>
          <w:bCs/>
          <w:iCs/>
          <w:sz w:val="24"/>
          <w:szCs w:val="24"/>
        </w:rPr>
        <w:t xml:space="preserve">, el principio de interpretación conforme de todas las normas del ordenamiento a la Constitución, se ve reforzado por el principio </w:t>
      </w:r>
      <w:r w:rsidR="00EA71C3" w:rsidRPr="007D64EB">
        <w:rPr>
          <w:rFonts w:ascii="Arial" w:hAnsi="Arial" w:cs="Arial"/>
          <w:bCs/>
          <w:i/>
          <w:iCs/>
          <w:sz w:val="24"/>
          <w:szCs w:val="24"/>
        </w:rPr>
        <w:t xml:space="preserve">pro </w:t>
      </w:r>
      <w:proofErr w:type="spellStart"/>
      <w:r w:rsidR="00EA71C3" w:rsidRPr="007D64EB">
        <w:rPr>
          <w:rFonts w:ascii="Arial" w:hAnsi="Arial" w:cs="Arial"/>
          <w:bCs/>
          <w:i/>
          <w:iCs/>
          <w:sz w:val="24"/>
          <w:szCs w:val="24"/>
        </w:rPr>
        <w:t>personae</w:t>
      </w:r>
      <w:proofErr w:type="spellEnd"/>
      <w:r w:rsidR="004971F6" w:rsidRPr="00AF5C27">
        <w:rPr>
          <w:rFonts w:ascii="Arial" w:hAnsi="Arial" w:cs="Arial"/>
          <w:bCs/>
          <w:iCs/>
          <w:sz w:val="24"/>
          <w:szCs w:val="24"/>
        </w:rPr>
        <w:t>, contenido en el artículo 1o. de la Constitución Política de los Estados Unidos Mexicanos, el cual obliga a maximizar la interpretación conforme</w:t>
      </w:r>
      <w:r w:rsidR="00025F43">
        <w:rPr>
          <w:rFonts w:ascii="Arial" w:hAnsi="Arial" w:cs="Arial"/>
          <w:bCs/>
          <w:iCs/>
          <w:sz w:val="24"/>
          <w:szCs w:val="24"/>
        </w:rPr>
        <w:t>,</w:t>
      </w:r>
      <w:r w:rsidR="004971F6" w:rsidRPr="00AF5C27">
        <w:rPr>
          <w:rFonts w:ascii="Arial" w:hAnsi="Arial" w:cs="Arial"/>
          <w:bCs/>
          <w:iCs/>
          <w:sz w:val="24"/>
          <w:szCs w:val="24"/>
        </w:rPr>
        <w:t xml:space="preserve"> en aquellos escenarios en los cuales permita la efectividad de los derechos fundamentales de las personas</w:t>
      </w:r>
      <w:r w:rsidR="00025F43">
        <w:rPr>
          <w:rFonts w:ascii="Arial" w:hAnsi="Arial" w:cs="Arial"/>
          <w:bCs/>
          <w:iCs/>
          <w:sz w:val="24"/>
          <w:szCs w:val="24"/>
        </w:rPr>
        <w:t>,</w:t>
      </w:r>
      <w:r w:rsidR="004971F6" w:rsidRPr="00AF5C27">
        <w:rPr>
          <w:rFonts w:ascii="Arial" w:hAnsi="Arial" w:cs="Arial"/>
          <w:bCs/>
          <w:iCs/>
          <w:sz w:val="24"/>
          <w:szCs w:val="24"/>
        </w:rPr>
        <w:t xml:space="preserve"> frente al vacío legislativo que puede provocar una declaración de inconstitucionalidad de la norma.</w:t>
      </w:r>
    </w:p>
    <w:p w14:paraId="33DCFC25" w14:textId="3FC1F314" w:rsidR="004976BF" w:rsidRDefault="004976BF" w:rsidP="004971F6">
      <w:pPr>
        <w:spacing w:after="0" w:line="360" w:lineRule="auto"/>
        <w:ind w:left="-283" w:right="-283"/>
        <w:jc w:val="both"/>
        <w:rPr>
          <w:rFonts w:ascii="Arial" w:hAnsi="Arial" w:cs="Arial"/>
          <w:bCs/>
          <w:iCs/>
          <w:sz w:val="24"/>
          <w:szCs w:val="24"/>
        </w:rPr>
      </w:pPr>
    </w:p>
    <w:p w14:paraId="578F13C8" w14:textId="7AB96B9A" w:rsidR="004976BF" w:rsidRPr="00AF5C27" w:rsidRDefault="00025F43" w:rsidP="004976BF">
      <w:pPr>
        <w:spacing w:after="0" w:line="360" w:lineRule="auto"/>
        <w:ind w:left="-283" w:right="-283"/>
        <w:jc w:val="both"/>
        <w:rPr>
          <w:rFonts w:ascii="Arial" w:hAnsi="Arial" w:cs="Arial"/>
          <w:sz w:val="24"/>
          <w:szCs w:val="24"/>
        </w:rPr>
      </w:pPr>
      <w:r>
        <w:rPr>
          <w:rFonts w:ascii="Arial" w:hAnsi="Arial" w:cs="Arial"/>
          <w:sz w:val="24"/>
          <w:szCs w:val="24"/>
        </w:rPr>
        <w:t xml:space="preserve">Ahora bien, </w:t>
      </w:r>
      <w:r w:rsidRPr="00025F43">
        <w:rPr>
          <w:rFonts w:ascii="Arial" w:hAnsi="Arial" w:cs="Arial"/>
          <w:b/>
          <w:sz w:val="24"/>
          <w:szCs w:val="24"/>
        </w:rPr>
        <w:t xml:space="preserve">en </w:t>
      </w:r>
      <w:r w:rsidR="00441903">
        <w:rPr>
          <w:rFonts w:ascii="Arial" w:hAnsi="Arial" w:cs="Arial"/>
          <w:b/>
          <w:sz w:val="24"/>
          <w:szCs w:val="24"/>
        </w:rPr>
        <w:t>la especie</w:t>
      </w:r>
      <w:r>
        <w:rPr>
          <w:rFonts w:ascii="Arial" w:hAnsi="Arial" w:cs="Arial"/>
          <w:sz w:val="24"/>
          <w:szCs w:val="24"/>
        </w:rPr>
        <w:t>, d</w:t>
      </w:r>
      <w:r w:rsidR="004976BF">
        <w:rPr>
          <w:rFonts w:ascii="Arial" w:hAnsi="Arial" w:cs="Arial"/>
          <w:sz w:val="24"/>
          <w:szCs w:val="24"/>
        </w:rPr>
        <w:t xml:space="preserve">e la lectura del artículo 102 del Código Electoral ya transcrito en esta resolución, obtenemos que si bien refiere que la oficialía electoral se llevará a cabo a partir de la presentación de la solicitud de los partidos políticos o candidatos independientes, </w:t>
      </w:r>
      <w:r w:rsidR="004976BF" w:rsidRPr="00AF5C27">
        <w:rPr>
          <w:rFonts w:ascii="Arial" w:hAnsi="Arial" w:cs="Arial"/>
          <w:sz w:val="24"/>
          <w:szCs w:val="24"/>
        </w:rPr>
        <w:t xml:space="preserve">tal dispositivo es enunciativo </w:t>
      </w:r>
      <w:r w:rsidR="004976BF">
        <w:rPr>
          <w:rFonts w:ascii="Arial" w:hAnsi="Arial" w:cs="Arial"/>
          <w:sz w:val="24"/>
          <w:szCs w:val="24"/>
        </w:rPr>
        <w:t>m</w:t>
      </w:r>
      <w:r w:rsidR="00487F42">
        <w:rPr>
          <w:rFonts w:ascii="Arial" w:hAnsi="Arial" w:cs="Arial"/>
          <w:sz w:val="24"/>
          <w:szCs w:val="24"/>
        </w:rPr>
        <w:t>a</w:t>
      </w:r>
      <w:r w:rsidR="004976BF">
        <w:rPr>
          <w:rFonts w:ascii="Arial" w:hAnsi="Arial" w:cs="Arial"/>
          <w:sz w:val="24"/>
          <w:szCs w:val="24"/>
        </w:rPr>
        <w:t xml:space="preserve">s </w:t>
      </w:r>
      <w:r w:rsidR="004976BF" w:rsidRPr="00AF5C27">
        <w:rPr>
          <w:rFonts w:ascii="Arial" w:hAnsi="Arial" w:cs="Arial"/>
          <w:sz w:val="24"/>
          <w:szCs w:val="24"/>
        </w:rPr>
        <w:t>no limitativo</w:t>
      </w:r>
      <w:r w:rsidR="004976BF">
        <w:rPr>
          <w:rFonts w:ascii="Arial" w:hAnsi="Arial" w:cs="Arial"/>
          <w:sz w:val="24"/>
          <w:szCs w:val="24"/>
        </w:rPr>
        <w:t xml:space="preserve">, </w:t>
      </w:r>
      <w:r w:rsidR="004976BF" w:rsidRPr="00AF5C27">
        <w:rPr>
          <w:rFonts w:ascii="Arial" w:hAnsi="Arial" w:cs="Arial"/>
          <w:sz w:val="24"/>
          <w:szCs w:val="24"/>
        </w:rPr>
        <w:t xml:space="preserve">en razón de que no contiene la expresión “solo” o “únicamente”, lo que </w:t>
      </w:r>
      <w:bookmarkStart w:id="19" w:name="_Hlk7517218"/>
      <w:r w:rsidR="004976BF" w:rsidRPr="00AF5C27">
        <w:rPr>
          <w:rFonts w:ascii="Arial" w:hAnsi="Arial" w:cs="Arial"/>
          <w:sz w:val="24"/>
          <w:szCs w:val="24"/>
        </w:rPr>
        <w:t>da la pauta para extender su contenido</w:t>
      </w:r>
      <w:r w:rsidR="004976BF">
        <w:rPr>
          <w:rFonts w:ascii="Arial" w:hAnsi="Arial" w:cs="Arial"/>
          <w:sz w:val="24"/>
          <w:szCs w:val="24"/>
        </w:rPr>
        <w:t xml:space="preserve">, es decir, es </w:t>
      </w:r>
      <w:r w:rsidR="004976BF" w:rsidRPr="00AF5C27">
        <w:rPr>
          <w:rFonts w:ascii="Arial" w:hAnsi="Arial" w:cs="Arial"/>
          <w:sz w:val="24"/>
          <w:szCs w:val="24"/>
        </w:rPr>
        <w:t xml:space="preserve">dable realizar una interpretación conforme, sistemática </w:t>
      </w:r>
      <w:r w:rsidR="004976BF" w:rsidRPr="00AF5C27">
        <w:rPr>
          <w:rFonts w:ascii="Arial" w:hAnsi="Arial" w:cs="Arial"/>
          <w:b/>
          <w:sz w:val="24"/>
          <w:szCs w:val="24"/>
        </w:rPr>
        <w:t>y funcional,</w:t>
      </w:r>
      <w:r w:rsidR="004976BF" w:rsidRPr="00AF5C27">
        <w:rPr>
          <w:rFonts w:ascii="Arial" w:hAnsi="Arial" w:cs="Arial"/>
          <w:sz w:val="24"/>
          <w:szCs w:val="24"/>
        </w:rPr>
        <w:t xml:space="preserve"> garantizando y haciendo extensivo los derechos humanos del ciudadano</w:t>
      </w:r>
      <w:r w:rsidR="00487F42">
        <w:rPr>
          <w:rFonts w:ascii="Arial" w:hAnsi="Arial" w:cs="Arial"/>
          <w:sz w:val="24"/>
          <w:szCs w:val="24"/>
        </w:rPr>
        <w:t>, en un plano de equidad con otros actores del proceso democrático</w:t>
      </w:r>
      <w:r w:rsidR="004976BF" w:rsidRPr="00AF5C27">
        <w:rPr>
          <w:rFonts w:ascii="Arial" w:hAnsi="Arial" w:cs="Arial"/>
          <w:sz w:val="24"/>
          <w:szCs w:val="24"/>
        </w:rPr>
        <w:t xml:space="preserve">. </w:t>
      </w:r>
    </w:p>
    <w:p w14:paraId="00CDDC4A" w14:textId="77777777" w:rsidR="004971F6" w:rsidRPr="00AF5C27" w:rsidRDefault="004971F6" w:rsidP="004971F6">
      <w:pPr>
        <w:spacing w:after="0" w:line="360" w:lineRule="auto"/>
        <w:ind w:left="-283" w:right="-283"/>
        <w:jc w:val="both"/>
        <w:rPr>
          <w:rFonts w:ascii="Arial" w:hAnsi="Arial" w:cs="Arial"/>
          <w:bCs/>
          <w:iCs/>
          <w:sz w:val="24"/>
          <w:szCs w:val="24"/>
        </w:rPr>
      </w:pPr>
    </w:p>
    <w:p w14:paraId="7488A413" w14:textId="517E5FEF" w:rsidR="004971F6" w:rsidRDefault="004971F6" w:rsidP="004971F6">
      <w:pPr>
        <w:spacing w:after="0" w:line="360" w:lineRule="auto"/>
        <w:ind w:left="-283" w:right="-283"/>
        <w:jc w:val="both"/>
        <w:rPr>
          <w:rFonts w:ascii="Arial" w:hAnsi="Arial" w:cs="Arial"/>
          <w:sz w:val="24"/>
          <w:szCs w:val="24"/>
        </w:rPr>
      </w:pPr>
      <w:r w:rsidRPr="00AF5C27">
        <w:rPr>
          <w:rFonts w:ascii="Arial" w:hAnsi="Arial" w:cs="Arial"/>
          <w:bCs/>
          <w:iCs/>
          <w:sz w:val="24"/>
          <w:szCs w:val="24"/>
        </w:rPr>
        <w:t xml:space="preserve">Con base en todo lo antes expuesto, </w:t>
      </w:r>
      <w:r w:rsidRPr="00AF5C27">
        <w:rPr>
          <w:rFonts w:ascii="Arial" w:hAnsi="Arial" w:cs="Arial"/>
          <w:sz w:val="24"/>
          <w:szCs w:val="24"/>
        </w:rPr>
        <w:t xml:space="preserve">este órgano colegiado considera que no es posible llevar a cabo </w:t>
      </w:r>
      <w:r w:rsidR="00487F42">
        <w:rPr>
          <w:rFonts w:ascii="Arial" w:hAnsi="Arial" w:cs="Arial"/>
          <w:sz w:val="24"/>
          <w:szCs w:val="24"/>
        </w:rPr>
        <w:t xml:space="preserve">una </w:t>
      </w:r>
      <w:r w:rsidRPr="00AF5C27">
        <w:rPr>
          <w:rFonts w:ascii="Arial" w:hAnsi="Arial" w:cs="Arial"/>
          <w:sz w:val="24"/>
          <w:szCs w:val="24"/>
        </w:rPr>
        <w:t xml:space="preserve">declaratoria de inconstitucionalidad y, por tanto, </w:t>
      </w:r>
      <w:r w:rsidR="00487F42">
        <w:rPr>
          <w:rFonts w:ascii="Arial" w:hAnsi="Arial" w:cs="Arial"/>
          <w:sz w:val="24"/>
          <w:szCs w:val="24"/>
        </w:rPr>
        <w:t xml:space="preserve">de </w:t>
      </w:r>
      <w:r w:rsidRPr="00AF5C27">
        <w:rPr>
          <w:rFonts w:ascii="Arial" w:hAnsi="Arial" w:cs="Arial"/>
          <w:sz w:val="24"/>
          <w:szCs w:val="24"/>
        </w:rPr>
        <w:t>inaplicación de la porción normativa del artículo 102 del Código Electoral, solicitada por el actor</w:t>
      </w:r>
      <w:r w:rsidR="00487F42">
        <w:rPr>
          <w:rFonts w:ascii="Arial" w:hAnsi="Arial" w:cs="Arial"/>
          <w:sz w:val="24"/>
          <w:szCs w:val="24"/>
        </w:rPr>
        <w:t>; sino que, como se detallará</w:t>
      </w:r>
      <w:r w:rsidR="00441903">
        <w:rPr>
          <w:rFonts w:ascii="Arial" w:hAnsi="Arial" w:cs="Arial"/>
          <w:sz w:val="24"/>
          <w:szCs w:val="24"/>
        </w:rPr>
        <w:t xml:space="preserve">, procede hacer una interpretación conforme </w:t>
      </w:r>
      <w:bookmarkEnd w:id="19"/>
      <w:r w:rsidR="00441903">
        <w:rPr>
          <w:rFonts w:ascii="Arial" w:hAnsi="Arial" w:cs="Arial"/>
          <w:sz w:val="24"/>
          <w:szCs w:val="24"/>
        </w:rPr>
        <w:t>de ésta</w:t>
      </w:r>
      <w:r w:rsidRPr="00AF5C27">
        <w:rPr>
          <w:rFonts w:ascii="Arial" w:hAnsi="Arial" w:cs="Arial"/>
          <w:sz w:val="24"/>
          <w:szCs w:val="24"/>
        </w:rPr>
        <w:t>.</w:t>
      </w:r>
    </w:p>
    <w:p w14:paraId="5B84C3CF" w14:textId="0F58CFD1" w:rsidR="00487F42" w:rsidRDefault="00487F42" w:rsidP="004971F6">
      <w:pPr>
        <w:spacing w:after="0" w:line="360" w:lineRule="auto"/>
        <w:ind w:left="-283" w:right="-283"/>
        <w:jc w:val="both"/>
        <w:rPr>
          <w:rFonts w:ascii="Arial" w:hAnsi="Arial" w:cs="Arial"/>
          <w:sz w:val="24"/>
          <w:szCs w:val="24"/>
        </w:rPr>
      </w:pPr>
    </w:p>
    <w:p w14:paraId="05C73FD6" w14:textId="5BA59E56" w:rsidR="004971F6" w:rsidRPr="004971F6" w:rsidRDefault="00303911" w:rsidP="00441903">
      <w:pPr>
        <w:spacing w:after="0" w:line="360" w:lineRule="auto"/>
        <w:ind w:left="-283" w:right="-283"/>
        <w:jc w:val="both"/>
        <w:rPr>
          <w:rFonts w:ascii="Arial" w:eastAsia="Times New Roman" w:hAnsi="Arial" w:cs="Arial"/>
          <w:b/>
          <w:sz w:val="24"/>
          <w:szCs w:val="24"/>
        </w:rPr>
      </w:pPr>
      <w:bookmarkStart w:id="20" w:name="_Hlk7431366"/>
      <w:r>
        <w:rPr>
          <w:rFonts w:ascii="Arial" w:hAnsi="Arial" w:cs="Arial"/>
          <w:b/>
          <w:sz w:val="24"/>
          <w:szCs w:val="24"/>
        </w:rPr>
        <w:t xml:space="preserve">3.7.2. INTERPRETACIÓN </w:t>
      </w:r>
      <w:r w:rsidR="00441903">
        <w:rPr>
          <w:rFonts w:ascii="Arial" w:hAnsi="Arial" w:cs="Arial"/>
          <w:b/>
          <w:sz w:val="24"/>
          <w:szCs w:val="24"/>
        </w:rPr>
        <w:t>PARA EL CASO CONCRETO</w:t>
      </w:r>
      <w:r>
        <w:rPr>
          <w:rFonts w:ascii="Arial" w:hAnsi="Arial" w:cs="Arial"/>
          <w:b/>
          <w:sz w:val="24"/>
          <w:szCs w:val="24"/>
        </w:rPr>
        <w:t>.</w:t>
      </w:r>
    </w:p>
    <w:bookmarkEnd w:id="20"/>
    <w:p w14:paraId="7D69B409" w14:textId="77777777" w:rsidR="008959BF" w:rsidRDefault="008959BF" w:rsidP="006D126D">
      <w:pPr>
        <w:spacing w:after="0" w:line="360" w:lineRule="auto"/>
        <w:ind w:left="-283" w:right="-283"/>
        <w:jc w:val="both"/>
        <w:rPr>
          <w:rFonts w:ascii="Arial" w:eastAsia="Times New Roman" w:hAnsi="Arial" w:cs="Arial"/>
          <w:sz w:val="24"/>
          <w:szCs w:val="24"/>
        </w:rPr>
      </w:pPr>
    </w:p>
    <w:p w14:paraId="39DB7873" w14:textId="2927F834" w:rsidR="00255B39" w:rsidRPr="00AF5C27" w:rsidRDefault="00441903" w:rsidP="006D126D">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Según se dijo</w:t>
      </w:r>
      <w:r w:rsidR="009179B7">
        <w:rPr>
          <w:rFonts w:ascii="Arial" w:eastAsia="Times New Roman" w:hAnsi="Arial" w:cs="Arial"/>
          <w:sz w:val="24"/>
          <w:szCs w:val="24"/>
        </w:rPr>
        <w:t xml:space="preserve">, de los agravios que formula el actor se advierte que </w:t>
      </w:r>
      <w:r w:rsidR="00BB1A70" w:rsidRPr="00AF5C27">
        <w:rPr>
          <w:rFonts w:ascii="Arial" w:eastAsia="Times New Roman" w:hAnsi="Arial" w:cs="Arial"/>
          <w:sz w:val="24"/>
          <w:szCs w:val="24"/>
        </w:rPr>
        <w:t xml:space="preserve">se duele de una </w:t>
      </w:r>
      <w:r w:rsidR="00255B39" w:rsidRPr="00AF5C27">
        <w:rPr>
          <w:rFonts w:ascii="Arial" w:eastAsia="Times New Roman" w:hAnsi="Arial" w:cs="Arial"/>
          <w:sz w:val="24"/>
          <w:szCs w:val="24"/>
        </w:rPr>
        <w:t xml:space="preserve">indebida y restrictiva interpretación de la normativa electoral por parte del </w:t>
      </w:r>
      <w:r w:rsidR="00255B39" w:rsidRPr="00AF5C27">
        <w:rPr>
          <w:rFonts w:ascii="Arial" w:eastAsia="Times New Roman" w:hAnsi="Arial" w:cs="Arial"/>
          <w:sz w:val="24"/>
          <w:szCs w:val="24"/>
        </w:rPr>
        <w:lastRenderedPageBreak/>
        <w:t xml:space="preserve">Consejo General, en específico, del artículo 102 del Código Electoral, donde se establece que la Oficialía Electoral </w:t>
      </w:r>
      <w:r>
        <w:rPr>
          <w:rFonts w:ascii="Arial" w:eastAsia="Times New Roman" w:hAnsi="Arial" w:cs="Arial"/>
          <w:sz w:val="24"/>
          <w:szCs w:val="24"/>
        </w:rPr>
        <w:t xml:space="preserve">solo </w:t>
      </w:r>
      <w:r w:rsidR="00255B39" w:rsidRPr="00AF5C27">
        <w:rPr>
          <w:rFonts w:ascii="Arial" w:eastAsia="Times New Roman" w:hAnsi="Arial" w:cs="Arial"/>
          <w:sz w:val="24"/>
          <w:szCs w:val="24"/>
        </w:rPr>
        <w:t>puede ser solicitada</w:t>
      </w:r>
      <w:r>
        <w:rPr>
          <w:rFonts w:ascii="Arial" w:eastAsia="Times New Roman" w:hAnsi="Arial" w:cs="Arial"/>
          <w:sz w:val="24"/>
          <w:szCs w:val="24"/>
        </w:rPr>
        <w:t xml:space="preserve"> de manera previa o independiente a un PES, </w:t>
      </w:r>
      <w:r w:rsidR="00255B39" w:rsidRPr="00AF5C27">
        <w:rPr>
          <w:rFonts w:ascii="Arial" w:eastAsia="Times New Roman" w:hAnsi="Arial" w:cs="Arial"/>
          <w:sz w:val="24"/>
          <w:szCs w:val="24"/>
        </w:rPr>
        <w:t>por los partidos o candidatos.</w:t>
      </w:r>
    </w:p>
    <w:p w14:paraId="33A8B350" w14:textId="77777777" w:rsidR="00255B39" w:rsidRPr="00AF5C27" w:rsidRDefault="00255B39" w:rsidP="006D126D">
      <w:pPr>
        <w:spacing w:after="0" w:line="360" w:lineRule="auto"/>
        <w:ind w:left="-283" w:right="-283"/>
        <w:jc w:val="both"/>
        <w:rPr>
          <w:rFonts w:ascii="Arial" w:eastAsia="Times New Roman" w:hAnsi="Arial" w:cs="Arial"/>
          <w:sz w:val="24"/>
          <w:szCs w:val="24"/>
        </w:rPr>
      </w:pPr>
    </w:p>
    <w:p w14:paraId="69F3CE3D" w14:textId="1D1C62EF" w:rsidR="00255B39" w:rsidRPr="00AF5C27" w:rsidRDefault="00441903" w:rsidP="006D126D">
      <w:pPr>
        <w:spacing w:after="0" w:line="360" w:lineRule="auto"/>
        <w:ind w:left="-283" w:right="-283"/>
        <w:jc w:val="both"/>
        <w:rPr>
          <w:rFonts w:ascii="Arial" w:eastAsia="Times New Roman" w:hAnsi="Arial" w:cs="Arial"/>
          <w:sz w:val="24"/>
          <w:szCs w:val="24"/>
        </w:rPr>
      </w:pPr>
      <w:r>
        <w:rPr>
          <w:rFonts w:ascii="Arial" w:eastAsia="Times New Roman" w:hAnsi="Arial" w:cs="Arial"/>
          <w:sz w:val="24"/>
          <w:szCs w:val="24"/>
        </w:rPr>
        <w:t>Argumenta</w:t>
      </w:r>
      <w:r w:rsidR="004A6020" w:rsidRPr="00AF5C27">
        <w:rPr>
          <w:rFonts w:ascii="Arial" w:eastAsia="Times New Roman" w:hAnsi="Arial" w:cs="Arial"/>
          <w:sz w:val="24"/>
          <w:szCs w:val="24"/>
        </w:rPr>
        <w:t xml:space="preserve">, </w:t>
      </w:r>
      <w:r w:rsidR="00255B39" w:rsidRPr="00AF5C27">
        <w:rPr>
          <w:rFonts w:ascii="Arial" w:eastAsia="Times New Roman" w:hAnsi="Arial" w:cs="Arial"/>
          <w:sz w:val="24"/>
          <w:szCs w:val="24"/>
        </w:rPr>
        <w:t xml:space="preserve">que </w:t>
      </w:r>
      <w:r>
        <w:rPr>
          <w:rFonts w:ascii="Arial" w:eastAsia="Times New Roman" w:hAnsi="Arial" w:cs="Arial"/>
          <w:sz w:val="24"/>
          <w:szCs w:val="24"/>
        </w:rPr>
        <w:t xml:space="preserve">con ello se </w:t>
      </w:r>
      <w:r w:rsidR="00255B39" w:rsidRPr="00AF5C27">
        <w:rPr>
          <w:rFonts w:ascii="Arial" w:eastAsia="Times New Roman" w:hAnsi="Arial" w:cs="Arial"/>
          <w:sz w:val="24"/>
          <w:szCs w:val="24"/>
        </w:rPr>
        <w:t xml:space="preserve">limita la petición de una Oficialía Electoral a un ciudadano, </w:t>
      </w:r>
      <w:r w:rsidR="00EB73B4" w:rsidRPr="00AF5C27">
        <w:rPr>
          <w:rFonts w:ascii="Arial" w:eastAsia="Times New Roman" w:hAnsi="Arial" w:cs="Arial"/>
          <w:sz w:val="24"/>
          <w:szCs w:val="24"/>
        </w:rPr>
        <w:t xml:space="preserve">condicionándola a </w:t>
      </w:r>
      <w:r w:rsidR="00265A56" w:rsidRPr="00AF5C27">
        <w:rPr>
          <w:rFonts w:ascii="Arial" w:eastAsia="Times New Roman" w:hAnsi="Arial" w:cs="Arial"/>
          <w:sz w:val="24"/>
          <w:szCs w:val="24"/>
        </w:rPr>
        <w:t xml:space="preserve">la presentación </w:t>
      </w:r>
      <w:r w:rsidR="00255B39" w:rsidRPr="00AF5C27">
        <w:rPr>
          <w:rFonts w:ascii="Arial" w:eastAsia="Times New Roman" w:hAnsi="Arial" w:cs="Arial"/>
          <w:sz w:val="24"/>
          <w:szCs w:val="24"/>
        </w:rPr>
        <w:t xml:space="preserve">de una queja para instar el PES. </w:t>
      </w:r>
    </w:p>
    <w:p w14:paraId="6E183E0F" w14:textId="77777777" w:rsidR="008959BF" w:rsidRDefault="008959BF" w:rsidP="00FF2CA4">
      <w:pPr>
        <w:spacing w:after="0" w:line="360" w:lineRule="auto"/>
        <w:ind w:left="-283" w:right="-283"/>
        <w:jc w:val="both"/>
        <w:rPr>
          <w:rFonts w:ascii="Arial" w:hAnsi="Arial" w:cs="Arial"/>
          <w:b/>
          <w:bCs/>
          <w:sz w:val="24"/>
          <w:szCs w:val="24"/>
        </w:rPr>
      </w:pPr>
      <w:bookmarkStart w:id="21" w:name="_Hlk7432025"/>
    </w:p>
    <w:p w14:paraId="2DC4952B" w14:textId="4CE7A7AC" w:rsidR="00FF2CA4" w:rsidRPr="00AF5C27" w:rsidRDefault="007856CE" w:rsidP="00FF2CA4">
      <w:pPr>
        <w:spacing w:after="0" w:line="360" w:lineRule="auto"/>
        <w:ind w:left="-283" w:right="-283"/>
        <w:jc w:val="both"/>
        <w:rPr>
          <w:rFonts w:ascii="Arial" w:hAnsi="Arial" w:cs="Arial"/>
          <w:b/>
          <w:bCs/>
          <w:sz w:val="24"/>
          <w:szCs w:val="24"/>
        </w:rPr>
      </w:pPr>
      <w:r>
        <w:rPr>
          <w:rFonts w:ascii="Arial" w:hAnsi="Arial" w:cs="Arial"/>
          <w:b/>
          <w:bCs/>
          <w:sz w:val="24"/>
          <w:szCs w:val="24"/>
        </w:rPr>
        <w:t xml:space="preserve">3.7.2.1. </w:t>
      </w:r>
      <w:r w:rsidR="00AB7FA0" w:rsidRPr="00AF5C27">
        <w:rPr>
          <w:rFonts w:ascii="Arial" w:hAnsi="Arial" w:cs="Arial"/>
          <w:b/>
          <w:bCs/>
          <w:sz w:val="24"/>
          <w:szCs w:val="24"/>
        </w:rPr>
        <w:t>Obligación constitucional de interpretar la norma a l</w:t>
      </w:r>
      <w:r w:rsidR="00B20D77" w:rsidRPr="00AF5C27">
        <w:rPr>
          <w:rFonts w:ascii="Arial" w:hAnsi="Arial" w:cs="Arial"/>
          <w:b/>
          <w:bCs/>
          <w:sz w:val="24"/>
          <w:szCs w:val="24"/>
        </w:rPr>
        <w:t xml:space="preserve">a luz del principio </w:t>
      </w:r>
      <w:r w:rsidR="00EA71C3" w:rsidRPr="003C44C3">
        <w:rPr>
          <w:rFonts w:ascii="Arial" w:hAnsi="Arial" w:cs="Arial"/>
          <w:b/>
          <w:bCs/>
          <w:i/>
          <w:sz w:val="24"/>
          <w:szCs w:val="24"/>
        </w:rPr>
        <w:t xml:space="preserve">pro </w:t>
      </w:r>
      <w:proofErr w:type="spellStart"/>
      <w:r w:rsidR="00EA71C3" w:rsidRPr="003C44C3">
        <w:rPr>
          <w:rFonts w:ascii="Arial" w:hAnsi="Arial" w:cs="Arial"/>
          <w:b/>
          <w:bCs/>
          <w:i/>
          <w:sz w:val="24"/>
          <w:szCs w:val="24"/>
        </w:rPr>
        <w:t>personae</w:t>
      </w:r>
      <w:proofErr w:type="spellEnd"/>
      <w:r w:rsidR="00B20D77" w:rsidRPr="00AF5C27">
        <w:rPr>
          <w:rFonts w:ascii="Arial" w:hAnsi="Arial" w:cs="Arial"/>
          <w:b/>
          <w:bCs/>
          <w:sz w:val="24"/>
          <w:szCs w:val="24"/>
        </w:rPr>
        <w:t xml:space="preserve"> </w:t>
      </w:r>
      <w:r w:rsidR="00B20D77" w:rsidRPr="00207DF4">
        <w:rPr>
          <w:rFonts w:ascii="Arial" w:hAnsi="Arial" w:cs="Arial"/>
          <w:b/>
          <w:bCs/>
          <w:sz w:val="24"/>
          <w:szCs w:val="24"/>
        </w:rPr>
        <w:t>e interpretación conforme.</w:t>
      </w:r>
    </w:p>
    <w:bookmarkEnd w:id="21"/>
    <w:p w14:paraId="49C1C178" w14:textId="77777777" w:rsidR="008959BF" w:rsidRDefault="008959BF" w:rsidP="00FF2CA4">
      <w:pPr>
        <w:spacing w:after="0" w:line="360" w:lineRule="auto"/>
        <w:ind w:left="-283" w:right="-283"/>
        <w:jc w:val="both"/>
        <w:rPr>
          <w:rFonts w:ascii="Arial" w:hAnsi="Arial" w:cs="Arial"/>
          <w:sz w:val="24"/>
          <w:szCs w:val="24"/>
        </w:rPr>
      </w:pPr>
    </w:p>
    <w:p w14:paraId="0A074345" w14:textId="3311B7B7" w:rsidR="00FF2CA4" w:rsidRPr="00AF5C27" w:rsidRDefault="00AB7FA0" w:rsidP="00FF2CA4">
      <w:pPr>
        <w:spacing w:after="0" w:line="360" w:lineRule="auto"/>
        <w:ind w:left="-283" w:right="-283"/>
        <w:jc w:val="both"/>
        <w:rPr>
          <w:rFonts w:ascii="Arial" w:hAnsi="Arial" w:cs="Arial"/>
          <w:b/>
          <w:bCs/>
          <w:sz w:val="24"/>
          <w:szCs w:val="24"/>
        </w:rPr>
      </w:pPr>
      <w:r w:rsidRPr="00AF5C27">
        <w:rPr>
          <w:rFonts w:ascii="Arial" w:hAnsi="Arial" w:cs="Arial"/>
          <w:sz w:val="24"/>
          <w:szCs w:val="24"/>
        </w:rPr>
        <w:t xml:space="preserve">En principio, conviene precisar que </w:t>
      </w:r>
      <w:r w:rsidR="00FF2CA4" w:rsidRPr="00AF5C27">
        <w:rPr>
          <w:rFonts w:ascii="Arial" w:hAnsi="Arial" w:cs="Arial"/>
          <w:sz w:val="24"/>
          <w:szCs w:val="24"/>
        </w:rPr>
        <w:t>los derechos político–electorales son derechos humanos y, por lo tanto, deben estar protegidos con la misma dignidad y mecanismos jurídicos</w:t>
      </w:r>
      <w:r w:rsidR="004A6020" w:rsidRPr="00AF5C27">
        <w:rPr>
          <w:rFonts w:ascii="Arial" w:hAnsi="Arial" w:cs="Arial"/>
          <w:sz w:val="24"/>
          <w:szCs w:val="24"/>
        </w:rPr>
        <w:t xml:space="preserve"> que estos últimos</w:t>
      </w:r>
      <w:r w:rsidR="00FF2CA4" w:rsidRPr="00AF5C27">
        <w:rPr>
          <w:rFonts w:ascii="Arial" w:hAnsi="Arial" w:cs="Arial"/>
          <w:sz w:val="24"/>
          <w:szCs w:val="24"/>
        </w:rPr>
        <w:t>.</w:t>
      </w:r>
    </w:p>
    <w:p w14:paraId="53AC5135" w14:textId="77777777" w:rsidR="00FF2CA4" w:rsidRPr="00AF5C27" w:rsidRDefault="00FF2CA4" w:rsidP="00FF2CA4">
      <w:pPr>
        <w:spacing w:after="0" w:line="360" w:lineRule="auto"/>
        <w:ind w:left="-283" w:right="-283"/>
        <w:jc w:val="both"/>
        <w:rPr>
          <w:rFonts w:ascii="Arial" w:hAnsi="Arial" w:cs="Arial"/>
          <w:b/>
          <w:bCs/>
          <w:sz w:val="24"/>
          <w:szCs w:val="24"/>
        </w:rPr>
      </w:pPr>
    </w:p>
    <w:p w14:paraId="14B43F5D" w14:textId="37C5B5FE" w:rsidR="00FF2CA4" w:rsidRPr="00AF5C27" w:rsidRDefault="00FF2CA4" w:rsidP="00441903">
      <w:pPr>
        <w:spacing w:after="0" w:line="360" w:lineRule="auto"/>
        <w:ind w:left="-283" w:right="-283"/>
        <w:jc w:val="both"/>
        <w:rPr>
          <w:rFonts w:ascii="Arial" w:hAnsi="Arial" w:cs="Arial"/>
          <w:b/>
          <w:bCs/>
          <w:sz w:val="24"/>
          <w:szCs w:val="24"/>
        </w:rPr>
      </w:pPr>
      <w:r w:rsidRPr="00AF5C27">
        <w:rPr>
          <w:rFonts w:ascii="Arial" w:hAnsi="Arial" w:cs="Arial"/>
          <w:sz w:val="24"/>
          <w:szCs w:val="24"/>
        </w:rPr>
        <w:t xml:space="preserve">La consagración y la protección </w:t>
      </w:r>
      <w:r w:rsidR="00441903">
        <w:rPr>
          <w:rFonts w:ascii="Arial" w:hAnsi="Arial" w:cs="Arial"/>
          <w:sz w:val="24"/>
          <w:szCs w:val="24"/>
        </w:rPr>
        <w:t xml:space="preserve">en general </w:t>
      </w:r>
      <w:r w:rsidRPr="00AF5C27">
        <w:rPr>
          <w:rFonts w:ascii="Arial" w:hAnsi="Arial" w:cs="Arial"/>
          <w:sz w:val="24"/>
          <w:szCs w:val="24"/>
        </w:rPr>
        <w:t>de l</w:t>
      </w:r>
      <w:r w:rsidR="004A6020" w:rsidRPr="00AF5C27">
        <w:rPr>
          <w:rFonts w:ascii="Arial" w:hAnsi="Arial" w:cs="Arial"/>
          <w:sz w:val="24"/>
          <w:szCs w:val="24"/>
        </w:rPr>
        <w:t>as prerrogativas política</w:t>
      </w:r>
      <w:r w:rsidRPr="00AF5C27">
        <w:rPr>
          <w:rFonts w:ascii="Arial" w:hAnsi="Arial" w:cs="Arial"/>
          <w:sz w:val="24"/>
          <w:szCs w:val="24"/>
        </w:rPr>
        <w:t>s</w:t>
      </w:r>
      <w:r w:rsidR="00441903">
        <w:rPr>
          <w:rFonts w:ascii="Arial" w:hAnsi="Arial" w:cs="Arial"/>
          <w:sz w:val="24"/>
          <w:szCs w:val="24"/>
        </w:rPr>
        <w:t>, así como a</w:t>
      </w:r>
      <w:r w:rsidRPr="00AF5C27">
        <w:rPr>
          <w:rFonts w:ascii="Arial" w:hAnsi="Arial" w:cs="Arial"/>
          <w:sz w:val="24"/>
          <w:szCs w:val="24"/>
        </w:rPr>
        <w:t xml:space="preserve"> </w:t>
      </w:r>
      <w:r w:rsidR="00441903">
        <w:rPr>
          <w:rFonts w:ascii="Arial" w:hAnsi="Arial" w:cs="Arial"/>
          <w:sz w:val="24"/>
          <w:szCs w:val="24"/>
        </w:rPr>
        <w:t xml:space="preserve">tener </w:t>
      </w:r>
      <w:r w:rsidRPr="00AF5C27">
        <w:rPr>
          <w:rFonts w:ascii="Arial" w:hAnsi="Arial" w:cs="Arial"/>
          <w:sz w:val="24"/>
          <w:szCs w:val="24"/>
        </w:rPr>
        <w:t xml:space="preserve">un sistema democrático, como </w:t>
      </w:r>
      <w:r w:rsidR="00441903">
        <w:rPr>
          <w:rFonts w:ascii="Arial" w:hAnsi="Arial" w:cs="Arial"/>
          <w:sz w:val="24"/>
          <w:szCs w:val="24"/>
        </w:rPr>
        <w:t xml:space="preserve">una extensión </w:t>
      </w:r>
      <w:r w:rsidRPr="00AF5C27">
        <w:rPr>
          <w:rFonts w:ascii="Arial" w:hAnsi="Arial" w:cs="Arial"/>
          <w:sz w:val="24"/>
          <w:szCs w:val="24"/>
        </w:rPr>
        <w:t xml:space="preserve">derechos fundamentales </w:t>
      </w:r>
      <w:r w:rsidR="00441903">
        <w:rPr>
          <w:rFonts w:ascii="Arial" w:hAnsi="Arial" w:cs="Arial"/>
          <w:sz w:val="24"/>
          <w:szCs w:val="24"/>
        </w:rPr>
        <w:t>políticos de primera generación</w:t>
      </w:r>
      <w:r w:rsidR="00441903">
        <w:rPr>
          <w:rStyle w:val="Refdenotaalpie"/>
          <w:rFonts w:ascii="Arial" w:hAnsi="Arial" w:cs="Arial"/>
          <w:sz w:val="24"/>
          <w:szCs w:val="24"/>
        </w:rPr>
        <w:footnoteReference w:id="14"/>
      </w:r>
      <w:r w:rsidR="00441903">
        <w:rPr>
          <w:rFonts w:ascii="Arial" w:hAnsi="Arial" w:cs="Arial"/>
          <w:sz w:val="24"/>
          <w:szCs w:val="24"/>
        </w:rPr>
        <w:t xml:space="preserve">, </w:t>
      </w:r>
      <w:r w:rsidRPr="00AF5C27">
        <w:rPr>
          <w:rFonts w:ascii="Arial" w:hAnsi="Arial" w:cs="Arial"/>
          <w:sz w:val="24"/>
          <w:szCs w:val="24"/>
        </w:rPr>
        <w:t xml:space="preserve">han dotado a </w:t>
      </w:r>
      <w:r w:rsidR="00441903">
        <w:rPr>
          <w:rFonts w:ascii="Arial" w:hAnsi="Arial" w:cs="Arial"/>
          <w:sz w:val="24"/>
          <w:szCs w:val="24"/>
        </w:rPr>
        <w:t xml:space="preserve">aquéllos </w:t>
      </w:r>
      <w:r w:rsidRPr="00AF5C27">
        <w:rPr>
          <w:rFonts w:ascii="Arial" w:hAnsi="Arial" w:cs="Arial"/>
          <w:sz w:val="24"/>
          <w:szCs w:val="24"/>
        </w:rPr>
        <w:t xml:space="preserve">de la misma dignidad y categoría que las libertades primarias </w:t>
      </w:r>
      <w:r w:rsidR="00441903">
        <w:rPr>
          <w:rFonts w:ascii="Arial" w:hAnsi="Arial" w:cs="Arial"/>
          <w:sz w:val="24"/>
          <w:szCs w:val="24"/>
        </w:rPr>
        <w:t xml:space="preserve">como el ser votado, votar, poder asociarse políticamente, militar en un partido político, entre otros, </w:t>
      </w:r>
      <w:r w:rsidRPr="00AF5C27">
        <w:rPr>
          <w:rFonts w:ascii="Arial" w:hAnsi="Arial" w:cs="Arial"/>
          <w:sz w:val="24"/>
          <w:szCs w:val="24"/>
        </w:rPr>
        <w:t>los cuales tratan esencialmente de la libertad y la participación en la vida política</w:t>
      </w:r>
      <w:r w:rsidR="00207DF4">
        <w:rPr>
          <w:rFonts w:ascii="Arial" w:hAnsi="Arial" w:cs="Arial"/>
          <w:sz w:val="24"/>
          <w:szCs w:val="24"/>
        </w:rPr>
        <w:t>.</w:t>
      </w:r>
    </w:p>
    <w:p w14:paraId="61EF95D8" w14:textId="77777777" w:rsidR="00FF2CA4" w:rsidRPr="00AF5C27" w:rsidRDefault="00FF2CA4" w:rsidP="00FF2CA4">
      <w:pPr>
        <w:spacing w:after="0" w:line="360" w:lineRule="auto"/>
        <w:ind w:left="-283" w:right="-283"/>
        <w:jc w:val="both"/>
        <w:rPr>
          <w:rFonts w:ascii="Arial" w:hAnsi="Arial" w:cs="Arial"/>
          <w:b/>
          <w:bCs/>
          <w:sz w:val="24"/>
          <w:szCs w:val="24"/>
        </w:rPr>
      </w:pPr>
    </w:p>
    <w:p w14:paraId="3F546F1D" w14:textId="72144713" w:rsidR="00FF2CA4" w:rsidRPr="00AF5C27" w:rsidRDefault="00FF2CA4" w:rsidP="00FF2CA4">
      <w:pPr>
        <w:spacing w:after="0" w:line="360" w:lineRule="auto"/>
        <w:ind w:left="-283" w:right="-283"/>
        <w:jc w:val="both"/>
        <w:rPr>
          <w:rFonts w:ascii="Arial" w:hAnsi="Arial" w:cs="Arial"/>
          <w:b/>
          <w:bCs/>
          <w:sz w:val="24"/>
          <w:szCs w:val="24"/>
        </w:rPr>
      </w:pPr>
      <w:r w:rsidRPr="00AF5C27">
        <w:rPr>
          <w:rFonts w:ascii="Arial" w:hAnsi="Arial" w:cs="Arial"/>
          <w:sz w:val="24"/>
          <w:szCs w:val="24"/>
        </w:rPr>
        <w:t>Así, en la aplicación e interpretación de los derechos políticos, todos los operadores jurídicos, ya sean órganos administrativos electorales o jurisdiccionales, deben hacerl</w:t>
      </w:r>
      <w:r w:rsidR="008E27B8" w:rsidRPr="00AF5C27">
        <w:rPr>
          <w:rFonts w:ascii="Arial" w:hAnsi="Arial" w:cs="Arial"/>
          <w:sz w:val="24"/>
          <w:szCs w:val="24"/>
        </w:rPr>
        <w:t xml:space="preserve">o de manera que se expandan, </w:t>
      </w:r>
      <w:r w:rsidRPr="00AF5C27">
        <w:rPr>
          <w:rFonts w:ascii="Arial" w:hAnsi="Arial" w:cs="Arial"/>
          <w:sz w:val="24"/>
          <w:szCs w:val="24"/>
        </w:rPr>
        <w:t>extiendan e incluyan a la mayor parte de los ciudadanos; es decir, que se maximicen y nunca se limiten.</w:t>
      </w:r>
    </w:p>
    <w:p w14:paraId="253777BD" w14:textId="77777777" w:rsidR="00FF2CA4" w:rsidRPr="00AF5C27" w:rsidRDefault="00FF2CA4" w:rsidP="00FF2CA4">
      <w:pPr>
        <w:spacing w:after="0" w:line="360" w:lineRule="auto"/>
        <w:ind w:left="-283" w:right="-283"/>
        <w:jc w:val="both"/>
        <w:rPr>
          <w:rFonts w:ascii="Arial" w:hAnsi="Arial" w:cs="Arial"/>
          <w:bCs/>
          <w:sz w:val="24"/>
          <w:szCs w:val="24"/>
        </w:rPr>
      </w:pPr>
    </w:p>
    <w:p w14:paraId="51602BED" w14:textId="77777777" w:rsidR="007D64EB" w:rsidRDefault="008E27B8" w:rsidP="007D64EB">
      <w:pPr>
        <w:spacing w:after="0" w:line="360" w:lineRule="auto"/>
        <w:ind w:left="-283" w:right="-283"/>
        <w:jc w:val="both"/>
        <w:rPr>
          <w:rFonts w:ascii="Arial" w:hAnsi="Arial" w:cs="Arial"/>
          <w:bCs/>
          <w:sz w:val="24"/>
          <w:szCs w:val="24"/>
        </w:rPr>
      </w:pPr>
      <w:r w:rsidRPr="007D64EB">
        <w:rPr>
          <w:rFonts w:ascii="Arial" w:hAnsi="Arial" w:cs="Arial"/>
          <w:bCs/>
          <w:sz w:val="24"/>
          <w:szCs w:val="24"/>
        </w:rPr>
        <w:t xml:space="preserve">También, es importante destacar, que debe </w:t>
      </w:r>
      <w:r w:rsidR="00441903" w:rsidRPr="007D64EB">
        <w:rPr>
          <w:rFonts w:ascii="Arial" w:hAnsi="Arial" w:cs="Arial"/>
          <w:bCs/>
          <w:sz w:val="24"/>
          <w:szCs w:val="24"/>
        </w:rPr>
        <w:t>generarse</w:t>
      </w:r>
      <w:r w:rsidRPr="007D64EB">
        <w:rPr>
          <w:rFonts w:ascii="Arial" w:hAnsi="Arial" w:cs="Arial"/>
          <w:bCs/>
          <w:sz w:val="24"/>
          <w:szCs w:val="24"/>
        </w:rPr>
        <w:t xml:space="preserve"> un matiz práctico en la </w:t>
      </w:r>
      <w:r w:rsidR="00441903" w:rsidRPr="007D64EB">
        <w:rPr>
          <w:rFonts w:ascii="Arial" w:hAnsi="Arial" w:cs="Arial"/>
          <w:bCs/>
          <w:sz w:val="24"/>
          <w:szCs w:val="24"/>
        </w:rPr>
        <w:t xml:space="preserve">manera </w:t>
      </w:r>
      <w:r w:rsidRPr="007D64EB">
        <w:rPr>
          <w:rFonts w:ascii="Arial" w:hAnsi="Arial" w:cs="Arial"/>
          <w:bCs/>
          <w:sz w:val="24"/>
          <w:szCs w:val="24"/>
        </w:rPr>
        <w:t xml:space="preserve">en que se interpreten las normas electorales, que </w:t>
      </w:r>
      <w:r w:rsidR="004C6337" w:rsidRPr="007D64EB">
        <w:rPr>
          <w:rFonts w:ascii="Arial" w:hAnsi="Arial" w:cs="Arial"/>
          <w:bCs/>
          <w:sz w:val="24"/>
          <w:szCs w:val="24"/>
        </w:rPr>
        <w:t xml:space="preserve">hagan viable </w:t>
      </w:r>
      <w:r w:rsidRPr="007D64EB">
        <w:rPr>
          <w:rFonts w:ascii="Arial" w:hAnsi="Arial" w:cs="Arial"/>
          <w:bCs/>
          <w:sz w:val="24"/>
          <w:szCs w:val="24"/>
        </w:rPr>
        <w:t xml:space="preserve">una participación ciudadana importante, esto es, facilitar los instrumentos que tenga </w:t>
      </w:r>
      <w:r w:rsidRPr="007D64EB">
        <w:rPr>
          <w:rFonts w:ascii="Arial" w:hAnsi="Arial" w:cs="Arial"/>
          <w:bCs/>
          <w:sz w:val="24"/>
          <w:szCs w:val="24"/>
        </w:rPr>
        <w:lastRenderedPageBreak/>
        <w:t xml:space="preserve">el particular para </w:t>
      </w:r>
      <w:r w:rsidR="004C6337" w:rsidRPr="007D64EB">
        <w:rPr>
          <w:rFonts w:ascii="Arial" w:hAnsi="Arial" w:cs="Arial"/>
          <w:bCs/>
          <w:sz w:val="24"/>
          <w:szCs w:val="24"/>
        </w:rPr>
        <w:t xml:space="preserve">penetrar </w:t>
      </w:r>
      <w:r w:rsidRPr="007D64EB">
        <w:rPr>
          <w:rFonts w:ascii="Arial" w:hAnsi="Arial" w:cs="Arial"/>
          <w:bCs/>
          <w:sz w:val="24"/>
          <w:szCs w:val="24"/>
        </w:rPr>
        <w:t>en los procesos democr</w:t>
      </w:r>
      <w:r w:rsidR="004C6337" w:rsidRPr="007D64EB">
        <w:rPr>
          <w:rFonts w:ascii="Arial" w:hAnsi="Arial" w:cs="Arial"/>
          <w:bCs/>
          <w:sz w:val="24"/>
          <w:szCs w:val="24"/>
        </w:rPr>
        <w:t>á</w:t>
      </w:r>
      <w:r w:rsidRPr="007D64EB">
        <w:rPr>
          <w:rFonts w:ascii="Arial" w:hAnsi="Arial" w:cs="Arial"/>
          <w:bCs/>
          <w:sz w:val="24"/>
          <w:szCs w:val="24"/>
        </w:rPr>
        <w:t>ticos que se dan en nuestro país.</w:t>
      </w:r>
      <w:r w:rsidR="007D64EB">
        <w:rPr>
          <w:rFonts w:ascii="Arial" w:hAnsi="Arial" w:cs="Arial"/>
          <w:bCs/>
          <w:sz w:val="24"/>
          <w:szCs w:val="24"/>
        </w:rPr>
        <w:t xml:space="preserve"> </w:t>
      </w:r>
    </w:p>
    <w:p w14:paraId="266EEB38" w14:textId="77777777" w:rsidR="007D64EB" w:rsidRDefault="007D64EB" w:rsidP="007D64EB">
      <w:pPr>
        <w:spacing w:after="0" w:line="360" w:lineRule="auto"/>
        <w:ind w:left="-283" w:right="-283"/>
        <w:jc w:val="both"/>
        <w:rPr>
          <w:rFonts w:ascii="Arial" w:hAnsi="Arial" w:cs="Arial"/>
          <w:bCs/>
          <w:sz w:val="24"/>
          <w:szCs w:val="24"/>
        </w:rPr>
      </w:pPr>
    </w:p>
    <w:p w14:paraId="75AD58AE" w14:textId="2EE8F368" w:rsidR="007D64EB" w:rsidRPr="007D64EB" w:rsidRDefault="007D64EB" w:rsidP="007D64EB">
      <w:pPr>
        <w:spacing w:after="0" w:line="360" w:lineRule="auto"/>
        <w:ind w:left="-283" w:right="-283"/>
        <w:jc w:val="both"/>
        <w:rPr>
          <w:rFonts w:ascii="Arial" w:hAnsi="Arial" w:cs="Arial"/>
          <w:bCs/>
          <w:sz w:val="24"/>
          <w:szCs w:val="24"/>
        </w:rPr>
      </w:pPr>
      <w:r>
        <w:rPr>
          <w:rFonts w:ascii="Arial" w:hAnsi="Arial" w:cs="Arial"/>
          <w:bCs/>
          <w:sz w:val="24"/>
          <w:szCs w:val="24"/>
        </w:rPr>
        <w:t xml:space="preserve">Lo anterior, es acorde con la </w:t>
      </w:r>
      <w:r w:rsidRPr="001B4139">
        <w:rPr>
          <w:rFonts w:ascii="Arial" w:hAnsi="Arial" w:cs="Arial"/>
          <w:sz w:val="24"/>
          <w:szCs w:val="24"/>
        </w:rPr>
        <w:t xml:space="preserve">Tesis I.4o.C.5 K </w:t>
      </w:r>
      <w:r>
        <w:rPr>
          <w:rFonts w:ascii="Arial" w:hAnsi="Arial" w:cs="Arial"/>
          <w:sz w:val="24"/>
          <w:szCs w:val="24"/>
        </w:rPr>
        <w:t xml:space="preserve">Sustentada por el </w:t>
      </w:r>
      <w:r w:rsidRPr="001B4139">
        <w:rPr>
          <w:rFonts w:ascii="Arial" w:hAnsi="Arial" w:cs="Arial"/>
          <w:sz w:val="24"/>
          <w:szCs w:val="24"/>
        </w:rPr>
        <w:t xml:space="preserve">Cuarto Tribunal Colegiado </w:t>
      </w:r>
      <w:r>
        <w:rPr>
          <w:rFonts w:ascii="Arial" w:hAnsi="Arial" w:cs="Arial"/>
          <w:sz w:val="24"/>
          <w:szCs w:val="24"/>
        </w:rPr>
        <w:t>e</w:t>
      </w:r>
      <w:r w:rsidRPr="001B4139">
        <w:rPr>
          <w:rFonts w:ascii="Arial" w:hAnsi="Arial" w:cs="Arial"/>
          <w:sz w:val="24"/>
          <w:szCs w:val="24"/>
        </w:rPr>
        <w:t xml:space="preserve">n Materia Civil </w:t>
      </w:r>
      <w:r>
        <w:rPr>
          <w:rFonts w:ascii="Arial" w:hAnsi="Arial" w:cs="Arial"/>
          <w:sz w:val="24"/>
          <w:szCs w:val="24"/>
        </w:rPr>
        <w:t>d</w:t>
      </w:r>
      <w:r w:rsidRPr="001B4139">
        <w:rPr>
          <w:rFonts w:ascii="Arial" w:hAnsi="Arial" w:cs="Arial"/>
          <w:sz w:val="24"/>
          <w:szCs w:val="24"/>
        </w:rPr>
        <w:t>el Primer Circuito</w:t>
      </w:r>
      <w:r>
        <w:rPr>
          <w:rFonts w:ascii="Arial" w:hAnsi="Arial" w:cs="Arial"/>
          <w:sz w:val="24"/>
          <w:szCs w:val="24"/>
        </w:rPr>
        <w:t xml:space="preserve">, de rubro: </w:t>
      </w:r>
      <w:r w:rsidRPr="007D64EB">
        <w:rPr>
          <w:rFonts w:ascii="Arial" w:hAnsi="Arial" w:cs="Arial"/>
          <w:b/>
          <w:sz w:val="24"/>
          <w:szCs w:val="24"/>
        </w:rPr>
        <w:t>“</w:t>
      </w:r>
      <w:r w:rsidRPr="001B4139">
        <w:rPr>
          <w:rFonts w:ascii="Arial" w:hAnsi="Arial" w:cs="Arial"/>
          <w:b/>
          <w:i/>
          <w:sz w:val="24"/>
          <w:szCs w:val="24"/>
        </w:rPr>
        <w:t>CRITERIO O DIRECTIVA DE INTERPRETACIÓN JURÍDICA FUNCIONAL”</w:t>
      </w:r>
      <w:r>
        <w:rPr>
          <w:rStyle w:val="Refdenotaalpie"/>
          <w:rFonts w:ascii="Arial" w:hAnsi="Arial" w:cs="Arial"/>
          <w:b/>
          <w:i/>
          <w:sz w:val="24"/>
          <w:szCs w:val="24"/>
        </w:rPr>
        <w:footnoteReference w:id="15"/>
      </w:r>
      <w:r>
        <w:rPr>
          <w:rFonts w:ascii="Arial" w:hAnsi="Arial" w:cs="Arial"/>
          <w:b/>
          <w:i/>
          <w:sz w:val="24"/>
          <w:szCs w:val="24"/>
        </w:rPr>
        <w:t xml:space="preserve"> </w:t>
      </w:r>
      <w:r>
        <w:rPr>
          <w:rFonts w:ascii="Arial" w:hAnsi="Arial" w:cs="Arial"/>
          <w:sz w:val="24"/>
          <w:szCs w:val="24"/>
        </w:rPr>
        <w:t xml:space="preserve">en la que se estableció que </w:t>
      </w:r>
      <w:r w:rsidRPr="001B4139">
        <w:rPr>
          <w:rFonts w:ascii="Arial" w:hAnsi="Arial" w:cs="Arial"/>
          <w:sz w:val="24"/>
          <w:szCs w:val="24"/>
        </w:rPr>
        <w:t>este criterio interpretativo se sustenta en una ideología dinámica, que entiende que el sentido de la norma jurídica se modifica en relación con los cambios que se producen en el contexto complejo en el que se le interpreta, logrando mayor elasticidad en los sentidos para las normas que requieren interpretación</w:t>
      </w:r>
      <w:r>
        <w:rPr>
          <w:rFonts w:ascii="Arial" w:hAnsi="Arial" w:cs="Arial"/>
          <w:sz w:val="24"/>
          <w:szCs w:val="24"/>
        </w:rPr>
        <w:t xml:space="preserve">. </w:t>
      </w:r>
    </w:p>
    <w:p w14:paraId="0EF7A9A7" w14:textId="021CABA4" w:rsidR="008E27B8" w:rsidRPr="00AF5C27" w:rsidRDefault="008E27B8" w:rsidP="00FF2CA4">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 </w:t>
      </w:r>
    </w:p>
    <w:p w14:paraId="5BF95D15" w14:textId="58209FA5" w:rsidR="00FF2CA4" w:rsidRPr="00AF5C27" w:rsidRDefault="00FF2CA4" w:rsidP="00FF2CA4">
      <w:pPr>
        <w:spacing w:after="0" w:line="360" w:lineRule="auto"/>
        <w:ind w:left="-283" w:right="-283"/>
        <w:jc w:val="both"/>
        <w:rPr>
          <w:rFonts w:ascii="Arial" w:hAnsi="Arial" w:cs="Arial"/>
          <w:b/>
          <w:bCs/>
          <w:sz w:val="24"/>
          <w:szCs w:val="24"/>
        </w:rPr>
      </w:pPr>
      <w:r w:rsidRPr="00AF5C27">
        <w:rPr>
          <w:rFonts w:ascii="Arial" w:hAnsi="Arial" w:cs="Arial"/>
          <w:bCs/>
          <w:sz w:val="24"/>
          <w:szCs w:val="24"/>
        </w:rPr>
        <w:t>Por tanto,</w:t>
      </w:r>
      <w:r w:rsidRPr="00AF5C27">
        <w:rPr>
          <w:rFonts w:ascii="Arial" w:hAnsi="Arial" w:cs="Arial"/>
          <w:b/>
          <w:bCs/>
          <w:sz w:val="24"/>
          <w:szCs w:val="24"/>
        </w:rPr>
        <w:t xml:space="preserve"> </w:t>
      </w:r>
      <w:r w:rsidR="008E27B8" w:rsidRPr="00AF5C27">
        <w:rPr>
          <w:rFonts w:ascii="Arial" w:hAnsi="Arial" w:cs="Arial"/>
          <w:sz w:val="24"/>
          <w:szCs w:val="24"/>
        </w:rPr>
        <w:t>l</w:t>
      </w:r>
      <w:r w:rsidRPr="00AF5C27">
        <w:rPr>
          <w:rFonts w:ascii="Arial" w:hAnsi="Arial" w:cs="Arial"/>
          <w:sz w:val="24"/>
          <w:szCs w:val="24"/>
        </w:rPr>
        <w:t>a tarea del legislador y de los operadores jurídicos</w:t>
      </w:r>
      <w:r w:rsidR="004C6337">
        <w:rPr>
          <w:rFonts w:ascii="Arial" w:hAnsi="Arial" w:cs="Arial"/>
          <w:sz w:val="24"/>
          <w:szCs w:val="24"/>
        </w:rPr>
        <w:t>,</w:t>
      </w:r>
      <w:r w:rsidRPr="00AF5C27">
        <w:rPr>
          <w:rFonts w:ascii="Arial" w:hAnsi="Arial" w:cs="Arial"/>
          <w:sz w:val="24"/>
          <w:szCs w:val="24"/>
        </w:rPr>
        <w:t xml:space="preserve"> es armonizar todos los derechos para que sean ejercidos en plenitud </w:t>
      </w:r>
      <w:r w:rsidR="008E27B8" w:rsidRPr="00AF5C27">
        <w:rPr>
          <w:rFonts w:ascii="Arial" w:hAnsi="Arial" w:cs="Arial"/>
          <w:sz w:val="24"/>
          <w:szCs w:val="24"/>
        </w:rPr>
        <w:t xml:space="preserve">y </w:t>
      </w:r>
      <w:r w:rsidRPr="00AF5C27">
        <w:rPr>
          <w:rFonts w:ascii="Arial" w:hAnsi="Arial" w:cs="Arial"/>
          <w:sz w:val="24"/>
          <w:szCs w:val="24"/>
        </w:rPr>
        <w:t>al máximo.</w:t>
      </w:r>
    </w:p>
    <w:p w14:paraId="0874DD27" w14:textId="77777777" w:rsidR="00FF2CA4" w:rsidRPr="00AF5C27" w:rsidRDefault="00FF2CA4" w:rsidP="00AB7FA0">
      <w:pPr>
        <w:spacing w:after="0" w:line="360" w:lineRule="auto"/>
        <w:ind w:left="-283" w:right="-283"/>
        <w:jc w:val="both"/>
        <w:rPr>
          <w:rFonts w:ascii="Arial" w:hAnsi="Arial" w:cs="Arial"/>
          <w:sz w:val="24"/>
          <w:szCs w:val="24"/>
        </w:rPr>
      </w:pPr>
    </w:p>
    <w:p w14:paraId="0654D193" w14:textId="600E3F76" w:rsidR="00AB7FA0" w:rsidRPr="00AF5C27" w:rsidRDefault="004C6337" w:rsidP="00AB7FA0">
      <w:pPr>
        <w:spacing w:after="0" w:line="360" w:lineRule="auto"/>
        <w:ind w:left="-283" w:right="-283"/>
        <w:jc w:val="both"/>
        <w:rPr>
          <w:rFonts w:ascii="Arial" w:hAnsi="Arial" w:cs="Arial"/>
          <w:sz w:val="24"/>
          <w:szCs w:val="24"/>
        </w:rPr>
      </w:pPr>
      <w:r>
        <w:rPr>
          <w:rFonts w:ascii="Arial" w:hAnsi="Arial" w:cs="Arial"/>
          <w:sz w:val="24"/>
          <w:szCs w:val="24"/>
        </w:rPr>
        <w:t xml:space="preserve">Con ello en mente, </w:t>
      </w:r>
      <w:r w:rsidR="00AB7FA0" w:rsidRPr="00AF5C27">
        <w:rPr>
          <w:rFonts w:ascii="Arial" w:hAnsi="Arial" w:cs="Arial"/>
          <w:sz w:val="24"/>
          <w:szCs w:val="24"/>
        </w:rPr>
        <w:t>de acuerdo con el texto del artículo 1°, párrafos primero a tercero, de la Constitución Federal y a los tratados internacionales, las leyes deben interpretarse para favorecer la protección más amplia hacia las personas (</w:t>
      </w:r>
      <w:r w:rsidR="00AB7FA0" w:rsidRPr="00AF5C27">
        <w:rPr>
          <w:rFonts w:ascii="Arial" w:hAnsi="Arial" w:cs="Arial"/>
          <w:i/>
          <w:iCs/>
          <w:sz w:val="24"/>
          <w:szCs w:val="24"/>
        </w:rPr>
        <w:t>pro homine</w:t>
      </w:r>
      <w:r w:rsidR="00AB7FA0" w:rsidRPr="00AF5C27">
        <w:rPr>
          <w:rFonts w:ascii="Arial" w:hAnsi="Arial" w:cs="Arial"/>
          <w:sz w:val="24"/>
          <w:szCs w:val="24"/>
        </w:rPr>
        <w:t>).</w:t>
      </w:r>
    </w:p>
    <w:p w14:paraId="7EF8B4E9" w14:textId="77777777" w:rsidR="00AB7FA0" w:rsidRPr="00AF5C27" w:rsidRDefault="00AB7FA0" w:rsidP="00AB7FA0">
      <w:pPr>
        <w:spacing w:after="0" w:line="360" w:lineRule="auto"/>
        <w:ind w:left="-283" w:right="-283"/>
        <w:jc w:val="both"/>
        <w:rPr>
          <w:rFonts w:ascii="Arial" w:hAnsi="Arial" w:cs="Arial"/>
          <w:sz w:val="24"/>
          <w:szCs w:val="24"/>
        </w:rPr>
      </w:pPr>
    </w:p>
    <w:p w14:paraId="26415DE9" w14:textId="77777777" w:rsidR="00AB7FA0" w:rsidRPr="00AF5C27" w:rsidRDefault="00AB7FA0" w:rsidP="00AB7FA0">
      <w:pPr>
        <w:spacing w:after="0" w:line="360" w:lineRule="auto"/>
        <w:ind w:left="-283" w:right="-283"/>
        <w:jc w:val="both"/>
        <w:rPr>
          <w:rFonts w:ascii="Arial" w:hAnsi="Arial" w:cs="Arial"/>
          <w:sz w:val="24"/>
          <w:szCs w:val="24"/>
        </w:rPr>
      </w:pPr>
      <w:r w:rsidRPr="00AF5C27">
        <w:rPr>
          <w:rFonts w:ascii="Arial" w:hAnsi="Arial" w:cs="Arial"/>
          <w:sz w:val="24"/>
          <w:szCs w:val="24"/>
        </w:rPr>
        <w:t>Por ello, todas las autoridades, en el ámbito de sus competencias, tienen la obligación de promover, respetar, proteger y garantizar los derechos humanos, de conformidad con los principios de universalidad, interdependencia, indivisibilidad y progresividad.</w:t>
      </w:r>
      <w:r w:rsidRPr="00AF5C27">
        <w:rPr>
          <w:rStyle w:val="Refdenotaalpie"/>
          <w:rFonts w:ascii="Arial" w:hAnsi="Arial" w:cs="Arial"/>
          <w:sz w:val="24"/>
          <w:szCs w:val="24"/>
        </w:rPr>
        <w:footnoteReference w:id="16"/>
      </w:r>
    </w:p>
    <w:p w14:paraId="5FA5AC5F" w14:textId="6A36E05E" w:rsidR="002C6656" w:rsidRDefault="002C6656" w:rsidP="00AB7FA0">
      <w:pPr>
        <w:pStyle w:val="NormalWeb"/>
        <w:spacing w:line="360" w:lineRule="auto"/>
        <w:ind w:left="-284" w:right="-283"/>
        <w:jc w:val="both"/>
        <w:rPr>
          <w:rFonts w:ascii="Arial" w:hAnsi="Arial" w:cs="Arial"/>
        </w:rPr>
      </w:pPr>
      <w:r>
        <w:rPr>
          <w:rFonts w:ascii="Arial" w:hAnsi="Arial" w:cs="Arial"/>
        </w:rPr>
        <w:lastRenderedPageBreak/>
        <w:t>Entonces, c</w:t>
      </w:r>
      <w:r w:rsidR="00AB7FA0" w:rsidRPr="00AF5C27">
        <w:rPr>
          <w:rFonts w:ascii="Arial" w:hAnsi="Arial" w:cs="Arial"/>
        </w:rPr>
        <w:t xml:space="preserve">uando en el precepto constitucional mencionado, se establece que todas las autoridades deberán promover, respetar, proteger y garantizar los derechos humanos, </w:t>
      </w:r>
      <w:r>
        <w:rPr>
          <w:rFonts w:ascii="Arial" w:hAnsi="Arial" w:cs="Arial"/>
        </w:rPr>
        <w:t xml:space="preserve">ello requiere </w:t>
      </w:r>
      <w:r w:rsidR="00AB7FA0" w:rsidRPr="00AF5C27">
        <w:rPr>
          <w:rFonts w:ascii="Arial" w:hAnsi="Arial" w:cs="Arial"/>
        </w:rPr>
        <w:t>que se haga de manera universal, es decir, a todas las personas por igual, con una visión i</w:t>
      </w:r>
      <w:r w:rsidR="002B391E" w:rsidRPr="00AF5C27">
        <w:rPr>
          <w:rFonts w:ascii="Arial" w:hAnsi="Arial" w:cs="Arial"/>
        </w:rPr>
        <w:t xml:space="preserve">nterdependiente e integral, </w:t>
      </w:r>
      <w:r>
        <w:rPr>
          <w:rFonts w:ascii="Arial" w:hAnsi="Arial" w:cs="Arial"/>
        </w:rPr>
        <w:t xml:space="preserve">que </w:t>
      </w:r>
      <w:r w:rsidR="00AB7FA0" w:rsidRPr="00AF5C27">
        <w:rPr>
          <w:rFonts w:ascii="Arial" w:hAnsi="Arial" w:cs="Arial"/>
        </w:rPr>
        <w:t>se refiere a que el ejercicio de un derecho humano implica</w:t>
      </w:r>
      <w:r w:rsidR="002B391E" w:rsidRPr="00AF5C27">
        <w:rPr>
          <w:rFonts w:ascii="Arial" w:hAnsi="Arial" w:cs="Arial"/>
        </w:rPr>
        <w:t>,</w:t>
      </w:r>
      <w:r w:rsidR="00AB7FA0" w:rsidRPr="00AF5C27">
        <w:rPr>
          <w:rFonts w:ascii="Arial" w:hAnsi="Arial" w:cs="Arial"/>
        </w:rPr>
        <w:t xml:space="preserve"> necesariamente</w:t>
      </w:r>
      <w:r w:rsidR="002B391E" w:rsidRPr="00AF5C27">
        <w:rPr>
          <w:rFonts w:ascii="Arial" w:hAnsi="Arial" w:cs="Arial"/>
        </w:rPr>
        <w:t>,</w:t>
      </w:r>
      <w:r w:rsidR="00AB7FA0" w:rsidRPr="00AF5C27">
        <w:rPr>
          <w:rFonts w:ascii="Arial" w:hAnsi="Arial" w:cs="Arial"/>
        </w:rPr>
        <w:t xml:space="preserve"> que se respeten y protejan múltiples derechos vinculados</w:t>
      </w:r>
      <w:r>
        <w:rPr>
          <w:rFonts w:ascii="Arial" w:hAnsi="Arial" w:cs="Arial"/>
        </w:rPr>
        <w:t xml:space="preserve"> o relacionados, que también son necesarios para su vivencia (como ejemplo, no existe derecho a ser votado, sin previo derecho de asociación política, sin libertad de expresión, entre otros).</w:t>
      </w:r>
    </w:p>
    <w:p w14:paraId="3C81CE47" w14:textId="7CD4DBAF" w:rsidR="00AB7FA0" w:rsidRPr="00AF5C27" w:rsidRDefault="00AB7FA0" w:rsidP="00AB7FA0">
      <w:pPr>
        <w:pStyle w:val="NormalWeb"/>
        <w:spacing w:line="360" w:lineRule="auto"/>
        <w:ind w:left="-284" w:right="-283"/>
        <w:jc w:val="both"/>
        <w:rPr>
          <w:rFonts w:ascii="Arial" w:hAnsi="Arial" w:cs="Arial"/>
          <w:i/>
          <w:iCs/>
        </w:rPr>
      </w:pPr>
      <w:r w:rsidRPr="00AF5C27">
        <w:rPr>
          <w:rFonts w:ascii="Arial" w:hAnsi="Arial" w:cs="Arial"/>
        </w:rPr>
        <w:t>Así, todas las autoridades del país, dentro del ámbito de sus competencias, se en</w:t>
      </w:r>
      <w:r w:rsidR="00A24E1C" w:rsidRPr="00AF5C27">
        <w:rPr>
          <w:rFonts w:ascii="Arial" w:hAnsi="Arial" w:cs="Arial"/>
        </w:rPr>
        <w:t>cuentran obligadas a velar no so</w:t>
      </w:r>
      <w:r w:rsidRPr="00AF5C27">
        <w:rPr>
          <w:rFonts w:ascii="Arial" w:hAnsi="Arial" w:cs="Arial"/>
        </w:rPr>
        <w:t xml:space="preserve">lo por los derechos humanos contenidos </w:t>
      </w:r>
      <w:r w:rsidR="002C6656" w:rsidRPr="00AF5C27">
        <w:rPr>
          <w:rFonts w:ascii="Arial" w:hAnsi="Arial" w:cs="Arial"/>
        </w:rPr>
        <w:t>en la Constitución Federal</w:t>
      </w:r>
      <w:r w:rsidR="002C6656">
        <w:rPr>
          <w:rFonts w:ascii="Arial" w:hAnsi="Arial" w:cs="Arial"/>
        </w:rPr>
        <w:t xml:space="preserve">, sino también </w:t>
      </w:r>
      <w:r w:rsidRPr="00AF5C27">
        <w:rPr>
          <w:rFonts w:ascii="Arial" w:hAnsi="Arial" w:cs="Arial"/>
        </w:rPr>
        <w:t>en los instrumentos internacionales firmados por el Estado mexicano, adoptando la interpretación más favorable al derecho humano de que se trate, lo que se entiende en la doctrina como el principio </w:t>
      </w:r>
      <w:r w:rsidRPr="00AF5C27">
        <w:rPr>
          <w:rFonts w:ascii="Arial" w:hAnsi="Arial" w:cs="Arial"/>
          <w:i/>
          <w:iCs/>
        </w:rPr>
        <w:t>pro personae.</w:t>
      </w:r>
    </w:p>
    <w:p w14:paraId="5AD34698" w14:textId="77777777" w:rsidR="00AB7FA0" w:rsidRPr="00AF5C27" w:rsidRDefault="00AB7FA0" w:rsidP="00AB7FA0">
      <w:pPr>
        <w:pStyle w:val="NormalWeb"/>
        <w:spacing w:line="360" w:lineRule="auto"/>
        <w:ind w:left="-284" w:right="-283"/>
        <w:jc w:val="both"/>
        <w:rPr>
          <w:rFonts w:ascii="Arial" w:hAnsi="Arial" w:cs="Arial"/>
          <w:i/>
          <w:iCs/>
        </w:rPr>
      </w:pPr>
      <w:r w:rsidRPr="00AF5C27">
        <w:rPr>
          <w:rFonts w:ascii="Arial" w:hAnsi="Arial" w:cs="Arial"/>
        </w:rPr>
        <w:t>Este tipo de interpretación por parte de los juzgadores presupone realizar</w:t>
      </w:r>
      <w:r w:rsidR="00855176" w:rsidRPr="00AF5C27">
        <w:rPr>
          <w:rStyle w:val="Refdenotaalpie"/>
          <w:rFonts w:ascii="Arial" w:hAnsi="Arial" w:cs="Arial"/>
        </w:rPr>
        <w:footnoteReference w:id="17"/>
      </w:r>
      <w:r w:rsidRPr="00AF5C27">
        <w:rPr>
          <w:rFonts w:ascii="Arial" w:hAnsi="Arial" w:cs="Arial"/>
        </w:rPr>
        <w:t>:</w:t>
      </w:r>
    </w:p>
    <w:p w14:paraId="76481606" w14:textId="77777777" w:rsidR="00AB7FA0" w:rsidRPr="00AF5C27" w:rsidRDefault="00AB7FA0" w:rsidP="00AB7FA0">
      <w:pPr>
        <w:pStyle w:val="NormalWeb"/>
        <w:spacing w:line="360" w:lineRule="auto"/>
        <w:ind w:left="-284" w:right="-283"/>
        <w:jc w:val="both"/>
        <w:rPr>
          <w:rFonts w:ascii="Arial" w:hAnsi="Arial" w:cs="Arial"/>
          <w:i/>
          <w:iCs/>
        </w:rPr>
      </w:pPr>
      <w:r w:rsidRPr="00AF5C27">
        <w:rPr>
          <w:rFonts w:ascii="Arial" w:hAnsi="Arial" w:cs="Arial"/>
          <w:b/>
        </w:rPr>
        <w:t>a) Interpretación conforme en sentido amplio.</w:t>
      </w:r>
      <w:r w:rsidRPr="00AF5C27">
        <w:rPr>
          <w:rFonts w:ascii="Arial" w:hAnsi="Arial" w:cs="Arial"/>
        </w:rPr>
        <w:t> Ello significa que los jueces del país, al igual que todas las demás autoridades del Estado mexicano, deben interpretar el orden jurídico a la luz y conforme a los derechos humanos establecidos en la Constitución y en los tratados internacionales en los cuales el Estado mexicano sea parte, favoreciendo en todo tiempo a las personas la protección más amplia.</w:t>
      </w:r>
    </w:p>
    <w:p w14:paraId="4681D818" w14:textId="77777777" w:rsidR="00AB7FA0" w:rsidRPr="00AF5C27" w:rsidRDefault="00AB7FA0" w:rsidP="00AB7FA0">
      <w:pPr>
        <w:pStyle w:val="NormalWeb"/>
        <w:spacing w:line="360" w:lineRule="auto"/>
        <w:ind w:left="-284" w:right="-283"/>
        <w:jc w:val="both"/>
        <w:rPr>
          <w:rFonts w:ascii="Arial" w:hAnsi="Arial" w:cs="Arial"/>
          <w:i/>
          <w:iCs/>
        </w:rPr>
      </w:pPr>
      <w:r w:rsidRPr="00AF5C27">
        <w:rPr>
          <w:rFonts w:ascii="Arial" w:hAnsi="Arial" w:cs="Arial"/>
          <w:b/>
        </w:rPr>
        <w:t>b) Interpretación conforme en sentido estricto.</w:t>
      </w:r>
      <w:r w:rsidRPr="00AF5C27">
        <w:rPr>
          <w:rFonts w:ascii="Arial" w:hAnsi="Arial" w:cs="Arial"/>
        </w:rPr>
        <w:t> Ello significa que cuando hay varias interpretaciones jurídicamente válidas, los jueces y autoridades deben, partiendo de la presunción de constitucionalidad de las leyes, preferir aquélla que hace a la ley acorde a los derechos humanos establecidos en la Constitución y en los tratados internacionales en los que el Estado mexicano sea parte, para evitar incidir o vulnerar el contenido esencial de estos derechos.</w:t>
      </w:r>
    </w:p>
    <w:p w14:paraId="7E4BEA8E" w14:textId="77777777" w:rsidR="002F2CF5" w:rsidRPr="00AF5C27" w:rsidRDefault="00AB7FA0" w:rsidP="002F2CF5">
      <w:pPr>
        <w:pStyle w:val="NormalWeb"/>
        <w:spacing w:line="360" w:lineRule="auto"/>
        <w:ind w:left="-284" w:right="-283"/>
        <w:jc w:val="both"/>
        <w:rPr>
          <w:rFonts w:ascii="Arial" w:hAnsi="Arial" w:cs="Arial"/>
        </w:rPr>
      </w:pPr>
      <w:r w:rsidRPr="00AF5C27">
        <w:rPr>
          <w:rFonts w:ascii="Arial" w:hAnsi="Arial" w:cs="Arial"/>
          <w:b/>
        </w:rPr>
        <w:t>c) Inaplicación de la ley cuando las alternativas anteriores no son posibles.</w:t>
      </w:r>
      <w:r w:rsidRPr="00AF5C27">
        <w:rPr>
          <w:rFonts w:ascii="Arial" w:hAnsi="Arial" w:cs="Arial"/>
        </w:rPr>
        <w:t xml:space="preserve"> Ello no afecta o rompe con la lógica del principio de división de </w:t>
      </w:r>
      <w:r w:rsidRPr="00AF5C27">
        <w:rPr>
          <w:rFonts w:ascii="Arial" w:hAnsi="Arial" w:cs="Arial"/>
        </w:rPr>
        <w:lastRenderedPageBreak/>
        <w:t>poderes y del federalismo, sino que fortalece el papel de los jueces al ser el último recurso para asegurar la primacía y aplicación efectiva de los derechos humanos establecidos en la Constitución y en los tratados internacionales de los cuales el Estado mexicano es parte.</w:t>
      </w:r>
    </w:p>
    <w:p w14:paraId="4172419F" w14:textId="77777777" w:rsidR="00150A1C" w:rsidRPr="00AF5C27" w:rsidRDefault="00FF2CA4" w:rsidP="00150A1C">
      <w:pPr>
        <w:spacing w:after="0" w:line="360" w:lineRule="auto"/>
        <w:ind w:left="-283" w:right="-283"/>
        <w:jc w:val="both"/>
        <w:rPr>
          <w:rFonts w:ascii="Arial" w:hAnsi="Arial" w:cs="Arial"/>
          <w:sz w:val="24"/>
          <w:szCs w:val="24"/>
        </w:rPr>
      </w:pPr>
      <w:r w:rsidRPr="00AF5C27">
        <w:rPr>
          <w:rFonts w:ascii="Arial" w:hAnsi="Arial" w:cs="Arial"/>
          <w:bCs/>
          <w:sz w:val="24"/>
          <w:szCs w:val="24"/>
        </w:rPr>
        <w:t xml:space="preserve">Como ya se dijo en párrafos anteriores, </w:t>
      </w:r>
      <w:r w:rsidR="00150A1C" w:rsidRPr="00AF5C27">
        <w:rPr>
          <w:rFonts w:ascii="Arial" w:hAnsi="Arial" w:cs="Arial"/>
          <w:bCs/>
          <w:sz w:val="24"/>
          <w:szCs w:val="24"/>
        </w:rPr>
        <w:t xml:space="preserve">los </w:t>
      </w:r>
      <w:r w:rsidR="00150A1C" w:rsidRPr="00AF5C27">
        <w:rPr>
          <w:rFonts w:ascii="Arial" w:hAnsi="Arial" w:cs="Arial"/>
          <w:sz w:val="24"/>
          <w:szCs w:val="24"/>
        </w:rPr>
        <w:t>derechos civiles y de participación política son considerados derechos humanos de primera generación, ya que consagran la prerrogativa fundamental de los ciudadanos para participar y formar parte de la vida pública nacional.</w:t>
      </w:r>
    </w:p>
    <w:p w14:paraId="574C4A4D" w14:textId="77777777" w:rsidR="00150A1C" w:rsidRPr="00AF5C27" w:rsidRDefault="00150A1C" w:rsidP="00150A1C">
      <w:pPr>
        <w:spacing w:after="0" w:line="360" w:lineRule="auto"/>
        <w:ind w:left="-283" w:right="-283"/>
        <w:jc w:val="both"/>
        <w:rPr>
          <w:rFonts w:ascii="Arial" w:hAnsi="Arial" w:cs="Arial"/>
          <w:sz w:val="24"/>
          <w:szCs w:val="24"/>
        </w:rPr>
      </w:pPr>
    </w:p>
    <w:p w14:paraId="24CB4823" w14:textId="24E99B1E" w:rsidR="00150A1C" w:rsidRPr="00AF5C27" w:rsidRDefault="002C6656" w:rsidP="00150A1C">
      <w:pPr>
        <w:spacing w:after="0" w:line="360" w:lineRule="auto"/>
        <w:ind w:left="-283" w:right="-283"/>
        <w:jc w:val="both"/>
        <w:rPr>
          <w:rFonts w:ascii="Arial" w:hAnsi="Arial" w:cs="Arial"/>
          <w:sz w:val="24"/>
          <w:szCs w:val="24"/>
        </w:rPr>
      </w:pPr>
      <w:r>
        <w:rPr>
          <w:rFonts w:ascii="Arial" w:hAnsi="Arial" w:cs="Arial"/>
          <w:sz w:val="24"/>
          <w:szCs w:val="24"/>
        </w:rPr>
        <w:t xml:space="preserve">Estos </w:t>
      </w:r>
      <w:r w:rsidR="00150A1C" w:rsidRPr="00AF5C27">
        <w:rPr>
          <w:rFonts w:ascii="Arial" w:hAnsi="Arial" w:cs="Arial"/>
          <w:sz w:val="24"/>
          <w:szCs w:val="24"/>
        </w:rPr>
        <w:t>derechos políticos o de participación ciudadana</w:t>
      </w:r>
      <w:r>
        <w:rPr>
          <w:rFonts w:ascii="Arial" w:hAnsi="Arial" w:cs="Arial"/>
          <w:sz w:val="24"/>
          <w:szCs w:val="24"/>
        </w:rPr>
        <w:t>,</w:t>
      </w:r>
      <w:r w:rsidR="00150A1C" w:rsidRPr="00AF5C27">
        <w:rPr>
          <w:rFonts w:ascii="Arial" w:hAnsi="Arial" w:cs="Arial"/>
          <w:sz w:val="24"/>
          <w:szCs w:val="24"/>
        </w:rPr>
        <w:t xml:space="preserve"> contribuyen a la formación y afianzamiento de la conciencia democrática y al establecimiento de un Estado democrático de Derecho.</w:t>
      </w:r>
    </w:p>
    <w:p w14:paraId="6A957B22" w14:textId="77777777" w:rsidR="00B20D77" w:rsidRPr="00AF5C27" w:rsidRDefault="00B20D77" w:rsidP="000D5C78">
      <w:pPr>
        <w:spacing w:after="0" w:line="360" w:lineRule="auto"/>
        <w:ind w:left="-283" w:right="-283"/>
        <w:jc w:val="both"/>
        <w:rPr>
          <w:rFonts w:ascii="Arial" w:hAnsi="Arial" w:cs="Arial"/>
          <w:sz w:val="24"/>
          <w:szCs w:val="24"/>
        </w:rPr>
      </w:pPr>
    </w:p>
    <w:p w14:paraId="0FF3796F" w14:textId="282ACBC5" w:rsidR="002C6656" w:rsidRDefault="002C6656" w:rsidP="000D5C78">
      <w:pPr>
        <w:spacing w:after="0" w:line="360" w:lineRule="auto"/>
        <w:ind w:left="-283" w:right="-283"/>
        <w:jc w:val="both"/>
        <w:rPr>
          <w:rFonts w:ascii="Arial" w:hAnsi="Arial" w:cs="Arial"/>
          <w:sz w:val="24"/>
          <w:szCs w:val="24"/>
        </w:rPr>
      </w:pPr>
      <w:r>
        <w:rPr>
          <w:rFonts w:ascii="Arial" w:hAnsi="Arial" w:cs="Arial"/>
          <w:sz w:val="24"/>
          <w:szCs w:val="24"/>
        </w:rPr>
        <w:t xml:space="preserve">Así, a manera conclusión en este apartado, la interpretación conforme y </w:t>
      </w:r>
      <w:r w:rsidRPr="002C6656">
        <w:rPr>
          <w:rFonts w:ascii="Arial" w:hAnsi="Arial" w:cs="Arial"/>
          <w:i/>
          <w:sz w:val="24"/>
          <w:szCs w:val="24"/>
        </w:rPr>
        <w:t xml:space="preserve">pro </w:t>
      </w:r>
      <w:proofErr w:type="spellStart"/>
      <w:r w:rsidRPr="002C6656">
        <w:rPr>
          <w:rFonts w:ascii="Arial" w:hAnsi="Arial" w:cs="Arial"/>
          <w:i/>
          <w:sz w:val="24"/>
          <w:szCs w:val="24"/>
        </w:rPr>
        <w:t>personae</w:t>
      </w:r>
      <w:proofErr w:type="spellEnd"/>
      <w:r>
        <w:rPr>
          <w:rFonts w:ascii="Arial" w:hAnsi="Arial" w:cs="Arial"/>
          <w:sz w:val="24"/>
          <w:szCs w:val="24"/>
        </w:rPr>
        <w:t xml:space="preserve"> que se haga en el caso concreto, precisamente deberá tener como ejes rectores </w:t>
      </w:r>
      <w:r w:rsidR="00116EB2">
        <w:rPr>
          <w:rFonts w:ascii="Arial" w:hAnsi="Arial" w:cs="Arial"/>
          <w:sz w:val="24"/>
          <w:szCs w:val="24"/>
        </w:rPr>
        <w:t>los derechos fundamentales políticos que tienden a una maximización de lo que el ciudadano puede hacer para su protección y como integrante del Estado Constitucional de Derecho.</w:t>
      </w:r>
    </w:p>
    <w:p w14:paraId="0CD81485" w14:textId="77777777" w:rsidR="00116EB2" w:rsidRDefault="00116EB2" w:rsidP="000D5C78">
      <w:pPr>
        <w:spacing w:after="0" w:line="360" w:lineRule="auto"/>
        <w:ind w:left="-283" w:right="-283"/>
        <w:jc w:val="both"/>
        <w:rPr>
          <w:rFonts w:ascii="Arial" w:hAnsi="Arial" w:cs="Arial"/>
          <w:sz w:val="24"/>
          <w:szCs w:val="24"/>
        </w:rPr>
      </w:pPr>
    </w:p>
    <w:p w14:paraId="6F241E18" w14:textId="77777777" w:rsidR="00116EB2" w:rsidRDefault="00116EB2" w:rsidP="000D5C78">
      <w:pPr>
        <w:spacing w:after="0" w:line="360" w:lineRule="auto"/>
        <w:ind w:left="-283" w:right="-283"/>
        <w:jc w:val="both"/>
        <w:rPr>
          <w:rFonts w:ascii="Arial" w:hAnsi="Arial" w:cs="Arial"/>
          <w:b/>
          <w:bCs/>
          <w:sz w:val="24"/>
          <w:szCs w:val="24"/>
        </w:rPr>
      </w:pPr>
      <w:r>
        <w:rPr>
          <w:rFonts w:ascii="Arial" w:hAnsi="Arial" w:cs="Arial"/>
          <w:b/>
          <w:bCs/>
          <w:sz w:val="24"/>
          <w:szCs w:val="24"/>
        </w:rPr>
        <w:t>3.7.2.2. Artículo 102 del Código Electoral.</w:t>
      </w:r>
    </w:p>
    <w:p w14:paraId="3AF76C04" w14:textId="77777777" w:rsidR="00116EB2" w:rsidRDefault="00116EB2" w:rsidP="000D5C78">
      <w:pPr>
        <w:spacing w:after="0" w:line="360" w:lineRule="auto"/>
        <w:ind w:left="-283" w:right="-283"/>
        <w:jc w:val="both"/>
        <w:rPr>
          <w:rFonts w:ascii="Arial" w:hAnsi="Arial" w:cs="Arial"/>
          <w:sz w:val="24"/>
          <w:szCs w:val="24"/>
        </w:rPr>
      </w:pPr>
    </w:p>
    <w:p w14:paraId="3E8361E0" w14:textId="0CCC7CBD" w:rsidR="007B3B02" w:rsidRPr="00D0679E" w:rsidRDefault="007B3B02" w:rsidP="007B3B02">
      <w:pPr>
        <w:spacing w:after="0" w:line="360" w:lineRule="auto"/>
        <w:ind w:left="-283" w:right="-283"/>
        <w:jc w:val="both"/>
        <w:rPr>
          <w:rFonts w:ascii="Arial" w:hAnsi="Arial" w:cs="Arial"/>
          <w:sz w:val="24"/>
          <w:szCs w:val="24"/>
        </w:rPr>
      </w:pPr>
      <w:r w:rsidRPr="00D0679E">
        <w:rPr>
          <w:rFonts w:ascii="Arial" w:hAnsi="Arial" w:cs="Arial"/>
          <w:sz w:val="24"/>
          <w:szCs w:val="24"/>
        </w:rPr>
        <w:t xml:space="preserve">Tomando en cuenta los aspectos desarrollados a lo largo de este fallo, atinentes a los orígenes y finalidades del PES, al empoderamiento ciudadano que lo hace objeto central del derecho electoral, garantizando y maximizando sus prerrogativas, así como lo concomitante a que debe procurarse dotarle verdaderas herramientas para su participación práctica en los procesos electorales, es que puede llevarse a cabo una interpretación conforme, sistemática y funcional, que precisamente atienda a tales finalidades. </w:t>
      </w:r>
    </w:p>
    <w:p w14:paraId="514E9B8D" w14:textId="1BDA0D91" w:rsidR="007B3B02" w:rsidRPr="00D0679E" w:rsidRDefault="007B3B02" w:rsidP="007B3B02">
      <w:pPr>
        <w:spacing w:after="0" w:line="360" w:lineRule="auto"/>
        <w:ind w:left="-283" w:right="-283"/>
        <w:jc w:val="both"/>
        <w:rPr>
          <w:rFonts w:ascii="Arial" w:hAnsi="Arial" w:cs="Arial"/>
          <w:sz w:val="24"/>
          <w:szCs w:val="24"/>
        </w:rPr>
      </w:pPr>
    </w:p>
    <w:p w14:paraId="2B4FFD7F" w14:textId="1EF51061" w:rsidR="007B3B02" w:rsidRDefault="007B3B02" w:rsidP="007B3B02">
      <w:pPr>
        <w:spacing w:after="0" w:line="360" w:lineRule="auto"/>
        <w:ind w:left="-283" w:right="-283"/>
        <w:jc w:val="both"/>
        <w:rPr>
          <w:rFonts w:ascii="Arial" w:hAnsi="Arial" w:cs="Arial"/>
          <w:sz w:val="24"/>
          <w:szCs w:val="24"/>
        </w:rPr>
      </w:pPr>
      <w:r>
        <w:rPr>
          <w:rFonts w:ascii="Arial" w:hAnsi="Arial" w:cs="Arial"/>
          <w:bCs/>
          <w:iCs/>
          <w:sz w:val="24"/>
          <w:szCs w:val="24"/>
        </w:rPr>
        <w:t xml:space="preserve">Conviene recordar, que el mencionado dispositivo </w:t>
      </w:r>
      <w:r w:rsidRPr="00AF5C27">
        <w:rPr>
          <w:rFonts w:ascii="Arial" w:hAnsi="Arial" w:cs="Arial"/>
          <w:sz w:val="24"/>
          <w:szCs w:val="24"/>
        </w:rPr>
        <w:t xml:space="preserve">102 </w:t>
      </w:r>
      <w:r>
        <w:rPr>
          <w:rFonts w:ascii="Arial" w:hAnsi="Arial" w:cs="Arial"/>
          <w:sz w:val="24"/>
          <w:szCs w:val="24"/>
        </w:rPr>
        <w:t>establece que las atribuciones de la oficialía electoral, relativas a evitar que se pierdan o desaparezcan indicios, recabar elementos de convicción, certificar hechos y documentos, todos relacionados con la vulneración a los principios de la contienda electoral, solo pueden ser instadas por determinados sujetos, a saber: los partidos políticos o candidatos independientes.</w:t>
      </w:r>
    </w:p>
    <w:p w14:paraId="3A82164E" w14:textId="2B9E899A" w:rsidR="007B3B02" w:rsidRDefault="007B3B02" w:rsidP="007B3B02">
      <w:pPr>
        <w:spacing w:after="0" w:line="360" w:lineRule="auto"/>
        <w:ind w:left="-283" w:right="-283"/>
        <w:jc w:val="both"/>
        <w:rPr>
          <w:rFonts w:ascii="Arial" w:hAnsi="Arial" w:cs="Arial"/>
          <w:sz w:val="24"/>
          <w:szCs w:val="24"/>
        </w:rPr>
      </w:pPr>
    </w:p>
    <w:p w14:paraId="7C11958F" w14:textId="750491F3" w:rsidR="007B3B02" w:rsidRDefault="007B3B02" w:rsidP="007B3B02">
      <w:pPr>
        <w:spacing w:after="0" w:line="360" w:lineRule="auto"/>
        <w:ind w:left="-283" w:right="-283"/>
        <w:jc w:val="both"/>
        <w:rPr>
          <w:rFonts w:ascii="Arial" w:hAnsi="Arial" w:cs="Arial"/>
          <w:sz w:val="24"/>
          <w:szCs w:val="24"/>
        </w:rPr>
      </w:pPr>
      <w:r>
        <w:rPr>
          <w:rFonts w:ascii="Arial" w:hAnsi="Arial" w:cs="Arial"/>
          <w:sz w:val="24"/>
          <w:szCs w:val="24"/>
        </w:rPr>
        <w:t>Así, atendiendo al sujeto, el artículo en mención precisa una hipótesis para su instrumentación que hace que, en determinados casos y, en específico, fuera de un procedimiento sancionador o antes de la presentación de una queja, se requiere una calidad concreta para hacer uso de la oficialía electoral.</w:t>
      </w:r>
    </w:p>
    <w:p w14:paraId="7F937ABA" w14:textId="77777777" w:rsidR="007B3B02" w:rsidRDefault="007B3B02" w:rsidP="007B3B02">
      <w:pPr>
        <w:spacing w:after="0" w:line="360" w:lineRule="auto"/>
        <w:ind w:left="-283" w:right="-283"/>
        <w:jc w:val="both"/>
        <w:rPr>
          <w:rFonts w:ascii="Arial" w:hAnsi="Arial" w:cs="Arial"/>
          <w:sz w:val="24"/>
          <w:szCs w:val="24"/>
        </w:rPr>
      </w:pPr>
    </w:p>
    <w:p w14:paraId="6F66AB80" w14:textId="5243C09E" w:rsidR="00124A3F" w:rsidRDefault="00DE39C0" w:rsidP="000D5C78">
      <w:pPr>
        <w:spacing w:after="0" w:line="360" w:lineRule="auto"/>
        <w:ind w:left="-283" w:right="-283"/>
        <w:jc w:val="both"/>
        <w:rPr>
          <w:rFonts w:ascii="Arial" w:hAnsi="Arial" w:cs="Arial"/>
          <w:sz w:val="24"/>
          <w:szCs w:val="24"/>
        </w:rPr>
      </w:pPr>
      <w:r>
        <w:rPr>
          <w:rFonts w:ascii="Arial" w:hAnsi="Arial" w:cs="Arial"/>
          <w:sz w:val="24"/>
          <w:szCs w:val="24"/>
        </w:rPr>
        <w:t>E</w:t>
      </w:r>
      <w:r w:rsidR="0089113C" w:rsidRPr="00AF5C27">
        <w:rPr>
          <w:rFonts w:ascii="Arial" w:hAnsi="Arial" w:cs="Arial"/>
          <w:sz w:val="24"/>
          <w:szCs w:val="24"/>
        </w:rPr>
        <w:t>n lo que interesa al caso</w:t>
      </w:r>
      <w:r>
        <w:rPr>
          <w:rFonts w:ascii="Arial" w:hAnsi="Arial" w:cs="Arial"/>
          <w:sz w:val="24"/>
          <w:szCs w:val="24"/>
        </w:rPr>
        <w:t xml:space="preserve"> por ser la hipótesis a debate</w:t>
      </w:r>
      <w:r w:rsidR="0089113C" w:rsidRPr="00AF5C27">
        <w:rPr>
          <w:rFonts w:ascii="Arial" w:hAnsi="Arial" w:cs="Arial"/>
          <w:sz w:val="24"/>
          <w:szCs w:val="24"/>
        </w:rPr>
        <w:t>, esto es, en cuanto a los sujetos que pu</w:t>
      </w:r>
      <w:r w:rsidR="00464CAD">
        <w:rPr>
          <w:rFonts w:ascii="Arial" w:hAnsi="Arial" w:cs="Arial"/>
          <w:sz w:val="24"/>
          <w:szCs w:val="24"/>
        </w:rPr>
        <w:t>e</w:t>
      </w:r>
      <w:r w:rsidR="0089113C" w:rsidRPr="00AF5C27">
        <w:rPr>
          <w:rFonts w:ascii="Arial" w:hAnsi="Arial" w:cs="Arial"/>
          <w:sz w:val="24"/>
          <w:szCs w:val="24"/>
        </w:rPr>
        <w:t>den solicitar la ofici</w:t>
      </w:r>
      <w:r w:rsidR="00DD5226">
        <w:rPr>
          <w:rFonts w:ascii="Arial" w:hAnsi="Arial" w:cs="Arial"/>
          <w:sz w:val="24"/>
          <w:szCs w:val="24"/>
        </w:rPr>
        <w:t>a</w:t>
      </w:r>
      <w:r w:rsidR="0089113C" w:rsidRPr="00AF5C27">
        <w:rPr>
          <w:rFonts w:ascii="Arial" w:hAnsi="Arial" w:cs="Arial"/>
          <w:sz w:val="24"/>
          <w:szCs w:val="24"/>
        </w:rPr>
        <w:t>lía</w:t>
      </w:r>
      <w:r w:rsidR="002C6656">
        <w:rPr>
          <w:rFonts w:ascii="Arial" w:hAnsi="Arial" w:cs="Arial"/>
          <w:sz w:val="24"/>
          <w:szCs w:val="24"/>
        </w:rPr>
        <w:t xml:space="preserve"> sin que medie o </w:t>
      </w:r>
      <w:r>
        <w:rPr>
          <w:rFonts w:ascii="Arial" w:hAnsi="Arial" w:cs="Arial"/>
          <w:sz w:val="24"/>
          <w:szCs w:val="24"/>
        </w:rPr>
        <w:t xml:space="preserve">de manera previa </w:t>
      </w:r>
      <w:r w:rsidR="002C6656">
        <w:rPr>
          <w:rFonts w:ascii="Arial" w:hAnsi="Arial" w:cs="Arial"/>
          <w:sz w:val="24"/>
          <w:szCs w:val="24"/>
        </w:rPr>
        <w:t>a una queja para instaurar un procedimiento sancionador</w:t>
      </w:r>
      <w:r w:rsidR="0089113C" w:rsidRPr="00AF5C27">
        <w:rPr>
          <w:rFonts w:ascii="Arial" w:hAnsi="Arial" w:cs="Arial"/>
          <w:sz w:val="24"/>
          <w:szCs w:val="24"/>
        </w:rPr>
        <w:t xml:space="preserve">, </w:t>
      </w:r>
      <w:bookmarkStart w:id="22" w:name="_Hlk7517417"/>
      <w:r>
        <w:rPr>
          <w:rFonts w:ascii="Arial" w:hAnsi="Arial" w:cs="Arial"/>
          <w:sz w:val="24"/>
          <w:szCs w:val="24"/>
        </w:rPr>
        <w:t>d</w:t>
      </w:r>
      <w:r w:rsidR="00DD5226">
        <w:rPr>
          <w:rFonts w:ascii="Arial" w:hAnsi="Arial" w:cs="Arial"/>
          <w:sz w:val="24"/>
          <w:szCs w:val="24"/>
        </w:rPr>
        <w:t xml:space="preserve">el artículo 102 del Código Electoral, </w:t>
      </w:r>
      <w:r w:rsidR="0089113C" w:rsidRPr="00AF5C27">
        <w:rPr>
          <w:rFonts w:ascii="Arial" w:hAnsi="Arial" w:cs="Arial"/>
          <w:sz w:val="24"/>
          <w:szCs w:val="24"/>
        </w:rPr>
        <w:t xml:space="preserve">se desprende que si bien </w:t>
      </w:r>
      <w:r w:rsidR="000D5C78" w:rsidRPr="00AF5C27">
        <w:rPr>
          <w:rFonts w:ascii="Arial" w:hAnsi="Arial" w:cs="Arial"/>
          <w:sz w:val="24"/>
          <w:szCs w:val="24"/>
        </w:rPr>
        <w:t xml:space="preserve">precisa </w:t>
      </w:r>
      <w:r w:rsidR="0089113C" w:rsidRPr="00AF5C27">
        <w:rPr>
          <w:rFonts w:ascii="Arial" w:hAnsi="Arial" w:cs="Arial"/>
          <w:sz w:val="24"/>
          <w:szCs w:val="24"/>
        </w:rPr>
        <w:t xml:space="preserve">que las peticiones podrán hacerlas un partido político o un candidato, lo cierto es que </w:t>
      </w:r>
      <w:r w:rsidR="000D5C78" w:rsidRPr="00AF5C27">
        <w:rPr>
          <w:rFonts w:ascii="Arial" w:hAnsi="Arial" w:cs="Arial"/>
          <w:sz w:val="24"/>
          <w:szCs w:val="24"/>
        </w:rPr>
        <w:t>no limita que otros sujetos también pued</w:t>
      </w:r>
      <w:r w:rsidR="002C6656">
        <w:rPr>
          <w:rFonts w:ascii="Arial" w:hAnsi="Arial" w:cs="Arial"/>
          <w:sz w:val="24"/>
          <w:szCs w:val="24"/>
        </w:rPr>
        <w:t>a</w:t>
      </w:r>
      <w:r w:rsidR="000D5C78" w:rsidRPr="00AF5C27">
        <w:rPr>
          <w:rFonts w:ascii="Arial" w:hAnsi="Arial" w:cs="Arial"/>
          <w:sz w:val="24"/>
          <w:szCs w:val="24"/>
        </w:rPr>
        <w:t xml:space="preserve">n hacerlo, en razón de que </w:t>
      </w:r>
      <w:r w:rsidR="00124A3F" w:rsidRPr="00AF5C27">
        <w:rPr>
          <w:rFonts w:ascii="Arial" w:hAnsi="Arial" w:cs="Arial"/>
          <w:sz w:val="24"/>
          <w:szCs w:val="24"/>
        </w:rPr>
        <w:t xml:space="preserve">no contiene la expresión “solo” o “únicamente”, lo que da </w:t>
      </w:r>
      <w:r w:rsidR="00265A56" w:rsidRPr="00AF5C27">
        <w:rPr>
          <w:rFonts w:ascii="Arial" w:hAnsi="Arial" w:cs="Arial"/>
          <w:sz w:val="24"/>
          <w:szCs w:val="24"/>
        </w:rPr>
        <w:t xml:space="preserve">la </w:t>
      </w:r>
      <w:r w:rsidR="00124A3F" w:rsidRPr="00AF5C27">
        <w:rPr>
          <w:rFonts w:ascii="Arial" w:hAnsi="Arial" w:cs="Arial"/>
          <w:sz w:val="24"/>
          <w:szCs w:val="24"/>
        </w:rPr>
        <w:t xml:space="preserve">pauta para realizar una </w:t>
      </w:r>
      <w:r w:rsidR="008D6C45" w:rsidRPr="00AF5C27">
        <w:rPr>
          <w:rFonts w:ascii="Arial" w:hAnsi="Arial" w:cs="Arial"/>
          <w:sz w:val="24"/>
          <w:szCs w:val="24"/>
        </w:rPr>
        <w:t>interpretación</w:t>
      </w:r>
      <w:r w:rsidR="00124A3F" w:rsidRPr="00AF5C27">
        <w:rPr>
          <w:rFonts w:ascii="Arial" w:hAnsi="Arial" w:cs="Arial"/>
          <w:sz w:val="24"/>
          <w:szCs w:val="24"/>
        </w:rPr>
        <w:t xml:space="preserve"> </w:t>
      </w:r>
      <w:r w:rsidR="0089113C" w:rsidRPr="00AF5C27">
        <w:rPr>
          <w:rFonts w:ascii="Arial" w:hAnsi="Arial" w:cs="Arial"/>
          <w:sz w:val="24"/>
          <w:szCs w:val="24"/>
        </w:rPr>
        <w:t>que pueda extender su contenido</w:t>
      </w:r>
      <w:r w:rsidR="00124A3F" w:rsidRPr="00AF5C27">
        <w:rPr>
          <w:rFonts w:ascii="Arial" w:hAnsi="Arial" w:cs="Arial"/>
          <w:sz w:val="24"/>
          <w:szCs w:val="24"/>
        </w:rPr>
        <w:t>.</w:t>
      </w:r>
    </w:p>
    <w:p w14:paraId="0C415B06" w14:textId="424D9EB1" w:rsidR="00DE39C0" w:rsidRDefault="00DE39C0" w:rsidP="000D5C78">
      <w:pPr>
        <w:spacing w:after="0" w:line="360" w:lineRule="auto"/>
        <w:ind w:left="-283" w:right="-283"/>
        <w:jc w:val="both"/>
        <w:rPr>
          <w:rFonts w:ascii="Arial" w:hAnsi="Arial" w:cs="Arial"/>
          <w:sz w:val="24"/>
          <w:szCs w:val="24"/>
        </w:rPr>
      </w:pPr>
    </w:p>
    <w:p w14:paraId="7F3D3B91" w14:textId="6595EE40" w:rsidR="00D04C90" w:rsidRDefault="006043E0" w:rsidP="000D5C78">
      <w:pPr>
        <w:spacing w:after="0" w:line="360" w:lineRule="auto"/>
        <w:ind w:left="-283" w:right="-283"/>
        <w:jc w:val="both"/>
        <w:rPr>
          <w:rFonts w:ascii="Arial" w:hAnsi="Arial" w:cs="Arial"/>
          <w:sz w:val="24"/>
          <w:szCs w:val="24"/>
        </w:rPr>
      </w:pPr>
      <w:r>
        <w:rPr>
          <w:rFonts w:ascii="Arial" w:hAnsi="Arial" w:cs="Arial"/>
          <w:sz w:val="24"/>
          <w:szCs w:val="24"/>
        </w:rPr>
        <w:t>Luego</w:t>
      </w:r>
      <w:r w:rsidR="00DE39C0">
        <w:rPr>
          <w:rFonts w:ascii="Arial" w:hAnsi="Arial" w:cs="Arial"/>
          <w:sz w:val="24"/>
          <w:szCs w:val="24"/>
        </w:rPr>
        <w:t>, no estamos ante una prohibición expresa que haga inviable dar una interpretación más allá del enunciado gramatical</w:t>
      </w:r>
      <w:r w:rsidR="00D04C90">
        <w:rPr>
          <w:rFonts w:ascii="Arial" w:hAnsi="Arial" w:cs="Arial"/>
          <w:sz w:val="24"/>
          <w:szCs w:val="24"/>
        </w:rPr>
        <w:t>.</w:t>
      </w:r>
    </w:p>
    <w:p w14:paraId="1DE5E8E6" w14:textId="77777777" w:rsidR="00D04C90" w:rsidRDefault="00D04C90" w:rsidP="007B3B02">
      <w:pPr>
        <w:spacing w:after="0" w:line="360" w:lineRule="auto"/>
        <w:ind w:left="-283" w:right="-283"/>
        <w:jc w:val="both"/>
        <w:rPr>
          <w:rFonts w:ascii="Arial" w:hAnsi="Arial" w:cs="Arial"/>
          <w:sz w:val="24"/>
          <w:szCs w:val="24"/>
          <w:highlight w:val="yellow"/>
        </w:rPr>
      </w:pPr>
    </w:p>
    <w:p w14:paraId="39CDD003" w14:textId="356C5D90" w:rsidR="00D04C90" w:rsidRPr="00D0679E" w:rsidRDefault="006043E0" w:rsidP="007B3B02">
      <w:pPr>
        <w:spacing w:after="0" w:line="360" w:lineRule="auto"/>
        <w:ind w:left="-283" w:right="-283"/>
        <w:jc w:val="both"/>
        <w:rPr>
          <w:rFonts w:ascii="Arial" w:hAnsi="Arial" w:cs="Arial"/>
          <w:sz w:val="24"/>
          <w:szCs w:val="24"/>
        </w:rPr>
      </w:pPr>
      <w:r w:rsidRPr="00D0679E">
        <w:rPr>
          <w:rFonts w:ascii="Arial" w:hAnsi="Arial" w:cs="Arial"/>
          <w:sz w:val="24"/>
          <w:szCs w:val="24"/>
        </w:rPr>
        <w:t>Por tanto</w:t>
      </w:r>
      <w:r w:rsidR="007B3B02" w:rsidRPr="00D0679E">
        <w:rPr>
          <w:rFonts w:ascii="Arial" w:hAnsi="Arial" w:cs="Arial"/>
          <w:sz w:val="24"/>
          <w:szCs w:val="24"/>
        </w:rPr>
        <w:t xml:space="preserve">, </w:t>
      </w:r>
      <w:r w:rsidR="00D04C90" w:rsidRPr="00D0679E">
        <w:rPr>
          <w:rFonts w:ascii="Arial" w:hAnsi="Arial" w:cs="Arial"/>
          <w:sz w:val="24"/>
          <w:szCs w:val="24"/>
        </w:rPr>
        <w:t xml:space="preserve">como no existe tal prohibición, en atención a que la evolución del propio procedimiento sancionador, lo ha llevado a ser un medio no solo punitivo, sino también una forma de restituir derechos fundamentales, de los cuales son los ciudadanos sus principales detentadores; tomando en consideración además, la necesidad de dotar de herramientas fácticas a los ciudadanos para involucrarse en la contienda electoral velando por su equidad y, con ello, en la construcción democrática en general, para verdaderamente hacer práctico ese “empoderamiento ciudadano” ya referido, este tribunal arriba a las siguiente conclusión: </w:t>
      </w:r>
    </w:p>
    <w:p w14:paraId="6E27A01D" w14:textId="77777777" w:rsidR="00D04C90" w:rsidRPr="00D0679E" w:rsidRDefault="00D04C90" w:rsidP="007B3B02">
      <w:pPr>
        <w:spacing w:after="0" w:line="360" w:lineRule="auto"/>
        <w:ind w:left="-283" w:right="-283"/>
        <w:jc w:val="both"/>
        <w:rPr>
          <w:rFonts w:ascii="Arial" w:hAnsi="Arial" w:cs="Arial"/>
          <w:sz w:val="24"/>
          <w:szCs w:val="24"/>
        </w:rPr>
      </w:pPr>
    </w:p>
    <w:p w14:paraId="3EF0C211" w14:textId="77777777" w:rsidR="00D0679E" w:rsidRDefault="0090310F" w:rsidP="00D0679E">
      <w:pPr>
        <w:spacing w:after="0" w:line="360" w:lineRule="auto"/>
        <w:ind w:left="-283" w:right="-283"/>
        <w:jc w:val="both"/>
        <w:rPr>
          <w:rFonts w:ascii="Arial" w:hAnsi="Arial" w:cs="Arial"/>
          <w:sz w:val="24"/>
          <w:szCs w:val="24"/>
        </w:rPr>
      </w:pPr>
      <w:r w:rsidRPr="00D0679E">
        <w:rPr>
          <w:rFonts w:ascii="Arial" w:hAnsi="Arial" w:cs="Arial"/>
          <w:sz w:val="24"/>
          <w:szCs w:val="24"/>
        </w:rPr>
        <w:t>De una interpretación conforme, sistemática y evolutiva del</w:t>
      </w:r>
      <w:r w:rsidR="007B3B02" w:rsidRPr="00D0679E">
        <w:rPr>
          <w:rFonts w:ascii="Arial" w:hAnsi="Arial" w:cs="Arial"/>
          <w:sz w:val="24"/>
          <w:szCs w:val="24"/>
        </w:rPr>
        <w:t xml:space="preserve"> enunciado legal de que se trata</w:t>
      </w:r>
      <w:r w:rsidR="00D04C90" w:rsidRPr="00D0679E">
        <w:rPr>
          <w:rFonts w:ascii="Arial" w:hAnsi="Arial" w:cs="Arial"/>
          <w:sz w:val="24"/>
          <w:szCs w:val="24"/>
        </w:rPr>
        <w:t>,</w:t>
      </w:r>
      <w:r w:rsidR="007B3B02" w:rsidRPr="00D0679E">
        <w:rPr>
          <w:rFonts w:ascii="Arial" w:hAnsi="Arial" w:cs="Arial"/>
          <w:sz w:val="24"/>
          <w:szCs w:val="24"/>
        </w:rPr>
        <w:t xml:space="preserve"> debe entenderse en el sentido de que, además de los partidos políticos o candidatos independientes, también los ciudadanos, en lo particular, pueden solicitar la oficialía electoral, sin que deba mediar para ello la interposición de una queja o denuncia</w:t>
      </w:r>
      <w:r w:rsidR="00D04C90" w:rsidRPr="00D0679E">
        <w:rPr>
          <w:rFonts w:ascii="Arial" w:hAnsi="Arial" w:cs="Arial"/>
          <w:sz w:val="24"/>
          <w:szCs w:val="24"/>
        </w:rPr>
        <w:t>.</w:t>
      </w:r>
      <w:bookmarkEnd w:id="22"/>
    </w:p>
    <w:p w14:paraId="1E7988BE" w14:textId="77777777" w:rsidR="00D0679E" w:rsidRDefault="00D0679E" w:rsidP="00D0679E">
      <w:pPr>
        <w:spacing w:after="0" w:line="360" w:lineRule="auto"/>
        <w:ind w:left="-283" w:right="-283"/>
        <w:jc w:val="both"/>
        <w:rPr>
          <w:rFonts w:ascii="Arial" w:hAnsi="Arial" w:cs="Arial"/>
          <w:sz w:val="24"/>
          <w:szCs w:val="24"/>
        </w:rPr>
      </w:pPr>
    </w:p>
    <w:p w14:paraId="5332AF06" w14:textId="74648D93" w:rsidR="0090310F" w:rsidRDefault="0090310F" w:rsidP="00D0679E">
      <w:pPr>
        <w:spacing w:after="0" w:line="360" w:lineRule="auto"/>
        <w:ind w:left="-283" w:right="-283"/>
        <w:jc w:val="both"/>
        <w:rPr>
          <w:rFonts w:ascii="Arial" w:hAnsi="Arial" w:cs="Arial"/>
          <w:sz w:val="24"/>
          <w:szCs w:val="24"/>
        </w:rPr>
      </w:pPr>
      <w:r w:rsidRPr="00D0679E">
        <w:rPr>
          <w:rFonts w:ascii="Arial" w:hAnsi="Arial" w:cs="Arial"/>
          <w:sz w:val="24"/>
          <w:szCs w:val="24"/>
        </w:rPr>
        <w:t xml:space="preserve">Lo </w:t>
      </w:r>
      <w:proofErr w:type="gramStart"/>
      <w:r w:rsidRPr="00D0679E">
        <w:rPr>
          <w:rFonts w:ascii="Arial" w:hAnsi="Arial" w:cs="Arial"/>
          <w:sz w:val="24"/>
          <w:szCs w:val="24"/>
        </w:rPr>
        <w:t>anterior</w:t>
      </w:r>
      <w:proofErr w:type="gramEnd"/>
      <w:r w:rsidRPr="00D0679E">
        <w:rPr>
          <w:rFonts w:ascii="Arial" w:hAnsi="Arial" w:cs="Arial"/>
          <w:sz w:val="24"/>
          <w:szCs w:val="24"/>
        </w:rPr>
        <w:t xml:space="preserve"> además, es acorde con los efectos que tiene una declaratoria de inequidad de trato</w:t>
      </w:r>
      <w:r w:rsidR="000F01B8">
        <w:rPr>
          <w:rFonts w:ascii="Arial" w:hAnsi="Arial" w:cs="Arial"/>
          <w:sz w:val="24"/>
          <w:szCs w:val="24"/>
        </w:rPr>
        <w:t xml:space="preserve"> en una norma</w:t>
      </w:r>
      <w:r w:rsidRPr="00D0679E">
        <w:rPr>
          <w:rFonts w:ascii="Arial" w:hAnsi="Arial" w:cs="Arial"/>
          <w:sz w:val="24"/>
          <w:szCs w:val="24"/>
        </w:rPr>
        <w:t xml:space="preserve">, </w:t>
      </w:r>
      <w:r w:rsidR="00D0679E" w:rsidRPr="00D0679E">
        <w:rPr>
          <w:rFonts w:ascii="Arial" w:hAnsi="Arial" w:cs="Arial"/>
          <w:sz w:val="24"/>
          <w:szCs w:val="24"/>
        </w:rPr>
        <w:t xml:space="preserve">como lo ha sustentado </w:t>
      </w:r>
      <w:r>
        <w:rPr>
          <w:rFonts w:ascii="Arial" w:hAnsi="Arial" w:cs="Arial"/>
          <w:sz w:val="24"/>
          <w:szCs w:val="24"/>
        </w:rPr>
        <w:t>l</w:t>
      </w:r>
      <w:r w:rsidR="00D0679E">
        <w:rPr>
          <w:rFonts w:ascii="Arial" w:hAnsi="Arial" w:cs="Arial"/>
          <w:sz w:val="24"/>
          <w:szCs w:val="24"/>
        </w:rPr>
        <w:t xml:space="preserve">a Segunda Sala </w:t>
      </w:r>
      <w:r>
        <w:rPr>
          <w:rFonts w:ascii="Arial" w:hAnsi="Arial" w:cs="Arial"/>
          <w:sz w:val="24"/>
          <w:szCs w:val="24"/>
        </w:rPr>
        <w:t xml:space="preserve">de la </w:t>
      </w:r>
      <w:r>
        <w:rPr>
          <w:rFonts w:ascii="Arial" w:hAnsi="Arial" w:cs="Arial"/>
          <w:sz w:val="24"/>
          <w:szCs w:val="24"/>
        </w:rPr>
        <w:lastRenderedPageBreak/>
        <w:t>SCJN en la tesis de jurisprudencia de rubro:</w:t>
      </w:r>
      <w:r w:rsidR="00D0679E" w:rsidRPr="00D0679E">
        <w:rPr>
          <w:rFonts w:ascii="Arial" w:hAnsi="Arial" w:cs="Arial"/>
          <w:sz w:val="24"/>
          <w:szCs w:val="24"/>
        </w:rPr>
        <w:t xml:space="preserve"> </w:t>
      </w:r>
      <w:r w:rsidR="00D0679E" w:rsidRPr="00D0679E">
        <w:rPr>
          <w:rFonts w:ascii="Arial" w:hAnsi="Arial" w:cs="Arial"/>
          <w:b/>
          <w:i/>
          <w:sz w:val="24"/>
          <w:szCs w:val="24"/>
        </w:rPr>
        <w:t>“AMPARO INDIRECTO Y DIRECTO EN QUE SE CUESTIONA UNA NORMA FISCAL QUE SE ESTIMA INEQUITATIVA PORQUE OTORGA UN BENEFICIO SÓLO A DETERMINADOS CONTRIBUYENTES, RESPECTO DE LOS QUE JURÍDICAMENTE SON IGUALES. ANTE LA POSIBILIDAD JURÍDICA DE RESTITUIR AL QUEJOSO EN EL GOCE DE LA GARANTÍA CONSTITUCIONAL VIOLADA, EL JUICIO DE AMPARO INDIRECTO ES PROCEDENTE Y EN EL DIRECTO EL CONCEPTO DE VIOLACIÓN RELATIVO ES OPERANTE”</w:t>
      </w:r>
      <w:r w:rsidR="00D0679E">
        <w:rPr>
          <w:rStyle w:val="Refdenotaalpie"/>
          <w:rFonts w:ascii="Arial" w:hAnsi="Arial" w:cs="Arial"/>
          <w:b/>
          <w:i/>
          <w:sz w:val="24"/>
          <w:szCs w:val="24"/>
        </w:rPr>
        <w:footnoteReference w:id="18"/>
      </w:r>
      <w:r>
        <w:rPr>
          <w:rFonts w:ascii="Arial" w:hAnsi="Arial" w:cs="Arial"/>
          <w:sz w:val="24"/>
          <w:szCs w:val="24"/>
        </w:rPr>
        <w:t xml:space="preserve"> en donde se precisa que, </w:t>
      </w:r>
      <w:r w:rsidR="00D0679E" w:rsidRPr="004B2CD5">
        <w:rPr>
          <w:rFonts w:ascii="Arial" w:hAnsi="Arial" w:cs="Arial"/>
          <w:sz w:val="24"/>
          <w:szCs w:val="24"/>
        </w:rPr>
        <w:t xml:space="preserve">cuando en un juicio se impugna una norma que otorga un beneficio a determinados </w:t>
      </w:r>
      <w:r w:rsidR="00D0679E">
        <w:rPr>
          <w:rFonts w:ascii="Arial" w:hAnsi="Arial" w:cs="Arial"/>
          <w:sz w:val="24"/>
          <w:szCs w:val="24"/>
        </w:rPr>
        <w:t>sujetos</w:t>
      </w:r>
      <w:r w:rsidR="00D0679E" w:rsidRPr="004B2CD5">
        <w:rPr>
          <w:rFonts w:ascii="Arial" w:hAnsi="Arial" w:cs="Arial"/>
          <w:sz w:val="24"/>
          <w:szCs w:val="24"/>
        </w:rPr>
        <w:t>, excluyendo a quienes jurídicamente deben considerarse iguales</w:t>
      </w:r>
      <w:r w:rsidR="00D0679E">
        <w:rPr>
          <w:rFonts w:ascii="Arial" w:hAnsi="Arial" w:cs="Arial"/>
          <w:sz w:val="24"/>
          <w:szCs w:val="24"/>
        </w:rPr>
        <w:t xml:space="preserve">, </w:t>
      </w:r>
      <w:r w:rsidR="00D0679E" w:rsidRPr="004B2CD5">
        <w:rPr>
          <w:rFonts w:ascii="Arial" w:hAnsi="Arial" w:cs="Arial"/>
          <w:sz w:val="24"/>
          <w:szCs w:val="24"/>
        </w:rPr>
        <w:t>deriva la posibilidad jurídica de restituir al quejoso en el pleno goce de</w:t>
      </w:r>
      <w:r w:rsidR="00D0679E">
        <w:rPr>
          <w:rFonts w:ascii="Arial" w:hAnsi="Arial" w:cs="Arial"/>
          <w:sz w:val="24"/>
          <w:szCs w:val="24"/>
        </w:rPr>
        <w:t xml:space="preserve">l derecho humano </w:t>
      </w:r>
      <w:r w:rsidR="00D0679E" w:rsidRPr="004B2CD5">
        <w:rPr>
          <w:rFonts w:ascii="Arial" w:hAnsi="Arial" w:cs="Arial"/>
          <w:sz w:val="24"/>
          <w:szCs w:val="24"/>
        </w:rPr>
        <w:t>violad</w:t>
      </w:r>
      <w:r w:rsidR="00D0679E">
        <w:rPr>
          <w:rFonts w:ascii="Arial" w:hAnsi="Arial" w:cs="Arial"/>
          <w:sz w:val="24"/>
          <w:szCs w:val="24"/>
        </w:rPr>
        <w:t>o</w:t>
      </w:r>
      <w:r w:rsidR="00D0679E" w:rsidRPr="004B2CD5">
        <w:rPr>
          <w:rFonts w:ascii="Arial" w:hAnsi="Arial" w:cs="Arial"/>
          <w:sz w:val="24"/>
          <w:szCs w:val="24"/>
        </w:rPr>
        <w:t>, pues de estimarse inequitativa la norma reclamada</w:t>
      </w:r>
      <w:r w:rsidR="00D0679E">
        <w:rPr>
          <w:rFonts w:ascii="Arial" w:hAnsi="Arial" w:cs="Arial"/>
          <w:sz w:val="24"/>
          <w:szCs w:val="24"/>
        </w:rPr>
        <w:t>,</w:t>
      </w:r>
      <w:r w:rsidR="00D0679E" w:rsidRPr="004B2CD5">
        <w:rPr>
          <w:rFonts w:ascii="Arial" w:hAnsi="Arial" w:cs="Arial"/>
          <w:sz w:val="24"/>
          <w:szCs w:val="24"/>
        </w:rPr>
        <w:t xml:space="preserve"> los efectos de la concesión de amparo se traducirán en hacer extensivo al agraviado el beneficio previsto en el precepto jurídico declarado inconstitucional</w:t>
      </w:r>
      <w:r w:rsidR="00D0679E">
        <w:rPr>
          <w:rFonts w:ascii="Arial" w:hAnsi="Arial" w:cs="Arial"/>
          <w:sz w:val="24"/>
          <w:szCs w:val="24"/>
        </w:rPr>
        <w:t>.</w:t>
      </w:r>
    </w:p>
    <w:p w14:paraId="4AACDFEA" w14:textId="77777777" w:rsidR="0090310F" w:rsidRDefault="0090310F" w:rsidP="0090310F">
      <w:pPr>
        <w:spacing w:after="0" w:line="360" w:lineRule="auto"/>
        <w:ind w:left="-283" w:right="-283"/>
        <w:jc w:val="both"/>
        <w:rPr>
          <w:rFonts w:ascii="Arial" w:hAnsi="Arial" w:cs="Arial"/>
          <w:sz w:val="24"/>
          <w:szCs w:val="24"/>
        </w:rPr>
      </w:pPr>
    </w:p>
    <w:p w14:paraId="5E59D54E" w14:textId="4917E70F" w:rsidR="0090310F" w:rsidRDefault="0090310F" w:rsidP="0090310F">
      <w:pPr>
        <w:spacing w:after="0" w:line="360" w:lineRule="auto"/>
        <w:ind w:left="-283" w:right="-283"/>
        <w:jc w:val="both"/>
        <w:rPr>
          <w:rFonts w:ascii="Arial" w:hAnsi="Arial" w:cs="Arial"/>
          <w:sz w:val="24"/>
          <w:szCs w:val="24"/>
        </w:rPr>
      </w:pPr>
      <w:bookmarkStart w:id="23" w:name="_Hlk7517546"/>
      <w:r>
        <w:rPr>
          <w:rFonts w:ascii="Arial" w:hAnsi="Arial" w:cs="Arial"/>
          <w:sz w:val="24"/>
          <w:szCs w:val="24"/>
        </w:rPr>
        <w:t>Consecuentemente, la interpretación conforme a la equidad de la disposición de que se trata, nos lleva no solo a que se entienda que el ciudadano puede utilizar la oficialía electoral en los propios casos que los partidos políticos y candidatos independientes, sino también a que los primeros estarán sujetos a los mismos requisitos y supuestos de procedencia que los últimos.</w:t>
      </w:r>
    </w:p>
    <w:bookmarkEnd w:id="23"/>
    <w:p w14:paraId="54677472" w14:textId="77777777" w:rsidR="0090310F" w:rsidRDefault="0090310F" w:rsidP="007B3B02">
      <w:pPr>
        <w:spacing w:after="0" w:line="360" w:lineRule="auto"/>
        <w:ind w:left="-283" w:right="-283"/>
        <w:jc w:val="both"/>
        <w:rPr>
          <w:rFonts w:ascii="Arial" w:hAnsi="Arial" w:cs="Arial"/>
          <w:sz w:val="24"/>
          <w:szCs w:val="24"/>
          <w:highlight w:val="yellow"/>
        </w:rPr>
      </w:pPr>
    </w:p>
    <w:p w14:paraId="095349DB" w14:textId="6C50491C" w:rsidR="007B3B02" w:rsidRDefault="0090310F" w:rsidP="007B3B02">
      <w:pPr>
        <w:spacing w:after="0" w:line="360" w:lineRule="auto"/>
        <w:ind w:left="-283" w:right="-283"/>
        <w:jc w:val="both"/>
        <w:rPr>
          <w:rFonts w:ascii="Arial" w:hAnsi="Arial" w:cs="Arial"/>
          <w:sz w:val="24"/>
          <w:szCs w:val="24"/>
        </w:rPr>
      </w:pPr>
      <w:r w:rsidRPr="006E4CC9">
        <w:rPr>
          <w:rFonts w:ascii="Arial" w:hAnsi="Arial" w:cs="Arial"/>
          <w:sz w:val="24"/>
          <w:szCs w:val="24"/>
        </w:rPr>
        <w:t>En efecto</w:t>
      </w:r>
      <w:r w:rsidR="00D04C90" w:rsidRPr="006E4CC9">
        <w:rPr>
          <w:rFonts w:ascii="Arial" w:hAnsi="Arial" w:cs="Arial"/>
          <w:sz w:val="24"/>
          <w:szCs w:val="24"/>
        </w:rPr>
        <w:t xml:space="preserve">, </w:t>
      </w:r>
      <w:r w:rsidRPr="006E4CC9">
        <w:rPr>
          <w:rFonts w:ascii="Arial" w:hAnsi="Arial" w:cs="Arial"/>
          <w:sz w:val="24"/>
          <w:szCs w:val="24"/>
        </w:rPr>
        <w:t xml:space="preserve">es pertinente aclarar, que </w:t>
      </w:r>
      <w:r w:rsidR="00D04C90" w:rsidRPr="006E4CC9">
        <w:rPr>
          <w:rFonts w:ascii="Arial" w:hAnsi="Arial" w:cs="Arial"/>
          <w:sz w:val="24"/>
          <w:szCs w:val="24"/>
        </w:rPr>
        <w:t>si los mencionados sujetos expresamente facultados en la norma, según su propia redacción (último párrafo del artículo 102), deben sujetarse a los parámetros o requisitos y formas que señalen las disposiciones reglamentarias de la función de la ofici</w:t>
      </w:r>
      <w:r w:rsidRPr="006E4CC9">
        <w:rPr>
          <w:rFonts w:ascii="Arial" w:hAnsi="Arial" w:cs="Arial"/>
          <w:sz w:val="24"/>
          <w:szCs w:val="24"/>
        </w:rPr>
        <w:t>a</w:t>
      </w:r>
      <w:r w:rsidR="00D04C90" w:rsidRPr="006E4CC9">
        <w:rPr>
          <w:rFonts w:ascii="Arial" w:hAnsi="Arial" w:cs="Arial"/>
          <w:sz w:val="24"/>
          <w:szCs w:val="24"/>
        </w:rPr>
        <w:t>lía electoral, entonces, en un plano de igualdad, también los ciudadanos que insten tal institución deberán cumplir esos extremos</w:t>
      </w:r>
      <w:r w:rsidR="007B3B02" w:rsidRPr="006E4CC9">
        <w:rPr>
          <w:rStyle w:val="Refdenotaalpie"/>
          <w:rFonts w:ascii="Arial" w:hAnsi="Arial" w:cs="Arial"/>
          <w:sz w:val="24"/>
          <w:szCs w:val="24"/>
        </w:rPr>
        <w:footnoteReference w:id="19"/>
      </w:r>
      <w:r w:rsidR="007B3B02" w:rsidRPr="006E4CC9">
        <w:rPr>
          <w:rFonts w:ascii="Arial" w:hAnsi="Arial" w:cs="Arial"/>
          <w:sz w:val="24"/>
          <w:szCs w:val="24"/>
        </w:rPr>
        <w:t>.</w:t>
      </w:r>
    </w:p>
    <w:p w14:paraId="10C10EE9" w14:textId="77777777" w:rsidR="00C6421D" w:rsidRDefault="00C6421D" w:rsidP="0090310F">
      <w:pPr>
        <w:spacing w:after="0" w:line="360" w:lineRule="auto"/>
        <w:ind w:right="-283"/>
        <w:jc w:val="both"/>
        <w:rPr>
          <w:rFonts w:ascii="Arial" w:hAnsi="Arial" w:cs="Arial"/>
          <w:sz w:val="24"/>
          <w:szCs w:val="24"/>
        </w:rPr>
      </w:pPr>
    </w:p>
    <w:p w14:paraId="12837DD1" w14:textId="0067D94D" w:rsidR="006F2219" w:rsidRDefault="006043E0" w:rsidP="006043E0">
      <w:pPr>
        <w:spacing w:after="0" w:line="360" w:lineRule="auto"/>
        <w:ind w:left="-283" w:right="-283"/>
        <w:jc w:val="both"/>
        <w:rPr>
          <w:rFonts w:ascii="Arial" w:hAnsi="Arial" w:cs="Arial"/>
          <w:bCs/>
          <w:sz w:val="24"/>
          <w:szCs w:val="24"/>
        </w:rPr>
      </w:pPr>
      <w:r w:rsidRPr="006043E0">
        <w:rPr>
          <w:rFonts w:ascii="Arial" w:hAnsi="Arial" w:cs="Arial"/>
          <w:bCs/>
          <w:sz w:val="24"/>
          <w:szCs w:val="24"/>
        </w:rPr>
        <w:t xml:space="preserve">Aunado a lo anterior, y como respaldo a la interpretación conforme llevada a cabo, </w:t>
      </w:r>
      <w:r w:rsidR="000D5C78" w:rsidRPr="006043E0">
        <w:rPr>
          <w:rFonts w:ascii="Arial" w:hAnsi="Arial" w:cs="Arial"/>
          <w:bCs/>
          <w:sz w:val="24"/>
          <w:szCs w:val="24"/>
        </w:rPr>
        <w:t>s</w:t>
      </w:r>
      <w:r w:rsidR="006F2219" w:rsidRPr="006043E0">
        <w:rPr>
          <w:rFonts w:ascii="Arial" w:hAnsi="Arial" w:cs="Arial"/>
          <w:bCs/>
          <w:sz w:val="24"/>
          <w:szCs w:val="24"/>
        </w:rPr>
        <w:t xml:space="preserve">i cualquier ciudadano está legitimado para </w:t>
      </w:r>
      <w:r>
        <w:rPr>
          <w:rFonts w:ascii="Arial" w:hAnsi="Arial" w:cs="Arial"/>
          <w:bCs/>
          <w:sz w:val="24"/>
          <w:szCs w:val="24"/>
        </w:rPr>
        <w:t xml:space="preserve">promover </w:t>
      </w:r>
      <w:r w:rsidR="006F2219" w:rsidRPr="006043E0">
        <w:rPr>
          <w:rFonts w:ascii="Arial" w:hAnsi="Arial" w:cs="Arial"/>
          <w:bCs/>
          <w:sz w:val="24"/>
          <w:szCs w:val="24"/>
        </w:rPr>
        <w:t xml:space="preserve">un PES, por </w:t>
      </w:r>
      <w:r>
        <w:rPr>
          <w:rFonts w:ascii="Arial" w:hAnsi="Arial" w:cs="Arial"/>
          <w:bCs/>
          <w:sz w:val="24"/>
          <w:szCs w:val="24"/>
        </w:rPr>
        <w:t xml:space="preserve">identidad de razones </w:t>
      </w:r>
      <w:r w:rsidR="006F2219" w:rsidRPr="006043E0">
        <w:rPr>
          <w:rFonts w:ascii="Arial" w:hAnsi="Arial" w:cs="Arial"/>
          <w:bCs/>
          <w:sz w:val="24"/>
          <w:szCs w:val="24"/>
        </w:rPr>
        <w:t xml:space="preserve">le asiste un tratamiento </w:t>
      </w:r>
      <w:r w:rsidR="00150A1C" w:rsidRPr="006043E0">
        <w:rPr>
          <w:rFonts w:ascii="Arial" w:hAnsi="Arial" w:cs="Arial"/>
          <w:bCs/>
          <w:sz w:val="24"/>
          <w:szCs w:val="24"/>
        </w:rPr>
        <w:t xml:space="preserve">igual que a los </w:t>
      </w:r>
      <w:r w:rsidR="00B20D77" w:rsidRPr="006043E0">
        <w:rPr>
          <w:rFonts w:ascii="Arial" w:hAnsi="Arial" w:cs="Arial"/>
          <w:bCs/>
          <w:sz w:val="24"/>
          <w:szCs w:val="24"/>
        </w:rPr>
        <w:t xml:space="preserve">otros sujetos </w:t>
      </w:r>
      <w:r>
        <w:rPr>
          <w:rFonts w:ascii="Arial" w:hAnsi="Arial" w:cs="Arial"/>
          <w:bCs/>
          <w:sz w:val="24"/>
          <w:szCs w:val="24"/>
        </w:rPr>
        <w:t xml:space="preserve">que </w:t>
      </w:r>
      <w:r w:rsidR="00B20D77" w:rsidRPr="006043E0">
        <w:rPr>
          <w:rFonts w:ascii="Arial" w:hAnsi="Arial" w:cs="Arial"/>
          <w:bCs/>
          <w:sz w:val="24"/>
          <w:szCs w:val="24"/>
        </w:rPr>
        <w:t>también pueden instarlo</w:t>
      </w:r>
      <w:r w:rsidR="006F2219" w:rsidRPr="006043E0">
        <w:rPr>
          <w:rFonts w:ascii="Arial" w:hAnsi="Arial" w:cs="Arial"/>
          <w:bCs/>
          <w:sz w:val="24"/>
          <w:szCs w:val="24"/>
        </w:rPr>
        <w:t>, como es el caso de los partidos políticos y candidatos</w:t>
      </w:r>
      <w:r w:rsidR="000D5C78" w:rsidRPr="006043E0">
        <w:rPr>
          <w:rFonts w:ascii="Arial" w:hAnsi="Arial" w:cs="Arial"/>
          <w:bCs/>
          <w:sz w:val="24"/>
          <w:szCs w:val="24"/>
        </w:rPr>
        <w:t xml:space="preserve">, </w:t>
      </w:r>
      <w:r w:rsidR="000D5C78" w:rsidRPr="006043E0">
        <w:rPr>
          <w:rFonts w:ascii="Arial" w:hAnsi="Arial" w:cs="Arial"/>
          <w:bCs/>
          <w:sz w:val="24"/>
          <w:szCs w:val="24"/>
        </w:rPr>
        <w:lastRenderedPageBreak/>
        <w:t xml:space="preserve">aún más si se toma en consideración que finalmente son </w:t>
      </w:r>
      <w:r w:rsidR="00B20D77" w:rsidRPr="006043E0">
        <w:rPr>
          <w:rFonts w:ascii="Arial" w:hAnsi="Arial" w:cs="Arial"/>
          <w:bCs/>
          <w:sz w:val="24"/>
          <w:szCs w:val="24"/>
        </w:rPr>
        <w:t>los primeros</w:t>
      </w:r>
      <w:r w:rsidR="000D5C78" w:rsidRPr="006043E0">
        <w:rPr>
          <w:rFonts w:ascii="Arial" w:hAnsi="Arial" w:cs="Arial"/>
          <w:bCs/>
          <w:sz w:val="24"/>
          <w:szCs w:val="24"/>
        </w:rPr>
        <w:t xml:space="preserve"> l</w:t>
      </w:r>
      <w:r>
        <w:rPr>
          <w:rFonts w:ascii="Arial" w:hAnsi="Arial" w:cs="Arial"/>
          <w:bCs/>
          <w:sz w:val="24"/>
          <w:szCs w:val="24"/>
        </w:rPr>
        <w:t>os</w:t>
      </w:r>
      <w:r w:rsidR="000D5C78" w:rsidRPr="006043E0">
        <w:rPr>
          <w:rFonts w:ascii="Arial" w:hAnsi="Arial" w:cs="Arial"/>
          <w:bCs/>
          <w:sz w:val="24"/>
          <w:szCs w:val="24"/>
        </w:rPr>
        <w:t xml:space="preserve"> actor</w:t>
      </w:r>
      <w:r>
        <w:rPr>
          <w:rFonts w:ascii="Arial" w:hAnsi="Arial" w:cs="Arial"/>
          <w:bCs/>
          <w:sz w:val="24"/>
          <w:szCs w:val="24"/>
        </w:rPr>
        <w:t>es</w:t>
      </w:r>
      <w:r w:rsidR="000D5C78" w:rsidRPr="006043E0">
        <w:rPr>
          <w:rFonts w:ascii="Arial" w:hAnsi="Arial" w:cs="Arial"/>
          <w:bCs/>
          <w:sz w:val="24"/>
          <w:szCs w:val="24"/>
        </w:rPr>
        <w:t xml:space="preserve"> central</w:t>
      </w:r>
      <w:r>
        <w:rPr>
          <w:rFonts w:ascii="Arial" w:hAnsi="Arial" w:cs="Arial"/>
          <w:bCs/>
          <w:sz w:val="24"/>
          <w:szCs w:val="24"/>
        </w:rPr>
        <w:t>es</w:t>
      </w:r>
      <w:r w:rsidR="000D5C78" w:rsidRPr="006043E0">
        <w:rPr>
          <w:rFonts w:ascii="Arial" w:hAnsi="Arial" w:cs="Arial"/>
          <w:bCs/>
          <w:sz w:val="24"/>
          <w:szCs w:val="24"/>
        </w:rPr>
        <w:t xml:space="preserve"> de los procesos electorales</w:t>
      </w:r>
      <w:r w:rsidR="006F2219" w:rsidRPr="006043E0">
        <w:rPr>
          <w:rFonts w:ascii="Arial" w:hAnsi="Arial" w:cs="Arial"/>
          <w:bCs/>
          <w:sz w:val="24"/>
          <w:szCs w:val="24"/>
        </w:rPr>
        <w:t>.</w:t>
      </w:r>
    </w:p>
    <w:p w14:paraId="29292796" w14:textId="77777777" w:rsidR="006E4CC9" w:rsidRDefault="006E4CC9" w:rsidP="006043E0">
      <w:pPr>
        <w:spacing w:after="0" w:line="360" w:lineRule="auto"/>
        <w:ind w:left="-283" w:right="-283"/>
        <w:jc w:val="both"/>
        <w:rPr>
          <w:rFonts w:ascii="Arial" w:hAnsi="Arial" w:cs="Arial"/>
          <w:bCs/>
          <w:sz w:val="24"/>
          <w:szCs w:val="24"/>
        </w:rPr>
      </w:pPr>
    </w:p>
    <w:p w14:paraId="5F28DCE0" w14:textId="61CDA468" w:rsidR="006043E0" w:rsidRPr="00AF5C27" w:rsidRDefault="006043E0" w:rsidP="006043E0">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En efecto, el artículo 259 del Código Electoral dispone que </w:t>
      </w:r>
      <w:r w:rsidRPr="00AF5C27">
        <w:rPr>
          <w:rFonts w:ascii="Arial" w:hAnsi="Arial" w:cs="Arial"/>
          <w:b/>
          <w:bCs/>
          <w:sz w:val="24"/>
          <w:szCs w:val="24"/>
        </w:rPr>
        <w:t>cualquier persona</w:t>
      </w:r>
      <w:r w:rsidRPr="00AF5C27">
        <w:rPr>
          <w:rFonts w:ascii="Arial" w:hAnsi="Arial" w:cs="Arial"/>
          <w:bCs/>
          <w:sz w:val="24"/>
          <w:szCs w:val="24"/>
        </w:rPr>
        <w:t xml:space="preserve"> puede presentar quejas o denuncias por presuntas violaciones a la normativa electoral</w:t>
      </w:r>
      <w:r>
        <w:rPr>
          <w:rFonts w:ascii="Arial" w:hAnsi="Arial" w:cs="Arial"/>
          <w:bCs/>
          <w:sz w:val="24"/>
          <w:szCs w:val="24"/>
        </w:rPr>
        <w:t>;</w:t>
      </w:r>
      <w:r w:rsidRPr="00AF5C27">
        <w:rPr>
          <w:rFonts w:ascii="Arial" w:hAnsi="Arial" w:cs="Arial"/>
          <w:bCs/>
          <w:sz w:val="24"/>
          <w:szCs w:val="24"/>
        </w:rPr>
        <w:t xml:space="preserve"> por tanto, </w:t>
      </w:r>
      <w:r>
        <w:rPr>
          <w:rFonts w:ascii="Arial" w:hAnsi="Arial" w:cs="Arial"/>
          <w:bCs/>
          <w:sz w:val="24"/>
          <w:szCs w:val="24"/>
        </w:rPr>
        <w:t xml:space="preserve">es pertinente que la interpretación del artículo 102, conceda materialmente </w:t>
      </w:r>
      <w:r w:rsidRPr="00AF5C27">
        <w:rPr>
          <w:rFonts w:ascii="Arial" w:hAnsi="Arial" w:cs="Arial"/>
          <w:bCs/>
          <w:sz w:val="24"/>
          <w:szCs w:val="24"/>
        </w:rPr>
        <w:t>un trato igual a los demás sujetos que también están legitimados para promover el PES, como lo son los partidos políticos y los candidatos.</w:t>
      </w:r>
    </w:p>
    <w:p w14:paraId="3DAE7111" w14:textId="77777777" w:rsidR="006043E0" w:rsidRPr="00AF5C27" w:rsidRDefault="006043E0" w:rsidP="006043E0">
      <w:pPr>
        <w:spacing w:after="0" w:line="360" w:lineRule="auto"/>
        <w:ind w:left="-283" w:right="-283"/>
        <w:jc w:val="both"/>
        <w:rPr>
          <w:rFonts w:ascii="Arial" w:hAnsi="Arial" w:cs="Arial"/>
          <w:bCs/>
          <w:sz w:val="24"/>
          <w:szCs w:val="24"/>
        </w:rPr>
      </w:pPr>
    </w:p>
    <w:p w14:paraId="68345E08" w14:textId="073E0E06" w:rsidR="006043E0" w:rsidRPr="00AF5C27" w:rsidRDefault="006043E0" w:rsidP="006043E0">
      <w:pPr>
        <w:spacing w:after="0" w:line="360" w:lineRule="auto"/>
        <w:ind w:left="-283" w:right="-283"/>
        <w:jc w:val="both"/>
        <w:rPr>
          <w:rFonts w:ascii="Arial" w:hAnsi="Arial" w:cs="Arial"/>
          <w:bCs/>
          <w:sz w:val="24"/>
          <w:szCs w:val="24"/>
        </w:rPr>
      </w:pPr>
      <w:r>
        <w:rPr>
          <w:rFonts w:ascii="Arial" w:hAnsi="Arial" w:cs="Arial"/>
          <w:bCs/>
          <w:sz w:val="24"/>
          <w:szCs w:val="24"/>
        </w:rPr>
        <w:t>R</w:t>
      </w:r>
      <w:r w:rsidRPr="00AF5C27">
        <w:rPr>
          <w:rFonts w:ascii="Arial" w:hAnsi="Arial" w:cs="Arial"/>
          <w:bCs/>
          <w:sz w:val="24"/>
          <w:szCs w:val="24"/>
        </w:rPr>
        <w:t>esulta lógico</w:t>
      </w:r>
      <w:r>
        <w:rPr>
          <w:rFonts w:ascii="Arial" w:hAnsi="Arial" w:cs="Arial"/>
          <w:bCs/>
          <w:sz w:val="24"/>
          <w:szCs w:val="24"/>
        </w:rPr>
        <w:t>,</w:t>
      </w:r>
      <w:r w:rsidRPr="00AF5C27">
        <w:rPr>
          <w:rFonts w:ascii="Arial" w:hAnsi="Arial" w:cs="Arial"/>
          <w:bCs/>
          <w:sz w:val="24"/>
          <w:szCs w:val="24"/>
        </w:rPr>
        <w:t xml:space="preserve"> que no se necesit</w:t>
      </w:r>
      <w:r>
        <w:rPr>
          <w:rFonts w:ascii="Arial" w:hAnsi="Arial" w:cs="Arial"/>
          <w:bCs/>
          <w:sz w:val="24"/>
          <w:szCs w:val="24"/>
        </w:rPr>
        <w:t>e</w:t>
      </w:r>
      <w:r w:rsidRPr="00AF5C27">
        <w:rPr>
          <w:rFonts w:ascii="Arial" w:hAnsi="Arial" w:cs="Arial"/>
          <w:bCs/>
          <w:sz w:val="24"/>
          <w:szCs w:val="24"/>
        </w:rPr>
        <w:t xml:space="preserve"> ser partido político o candidato independiente para darse cuenta de actos que pueden constituir una infracción a la normativa electoral y, como la contienda electoral es de orden público, por ende, el legislador facultó a cualquier persona para presentar la denuncia.</w:t>
      </w:r>
    </w:p>
    <w:p w14:paraId="3C085656" w14:textId="77777777" w:rsidR="006043E0" w:rsidRPr="00AF5C27" w:rsidRDefault="006043E0" w:rsidP="006043E0">
      <w:pPr>
        <w:spacing w:after="0" w:line="360" w:lineRule="auto"/>
        <w:ind w:left="-283" w:right="-283"/>
        <w:jc w:val="both"/>
        <w:rPr>
          <w:rFonts w:ascii="Arial" w:hAnsi="Arial" w:cs="Arial"/>
          <w:bCs/>
          <w:sz w:val="24"/>
          <w:szCs w:val="24"/>
        </w:rPr>
      </w:pPr>
    </w:p>
    <w:p w14:paraId="26E4FDA1" w14:textId="77777777" w:rsidR="006043E0" w:rsidRPr="00AF5C27" w:rsidRDefault="006043E0" w:rsidP="006043E0">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Ahora bien, como se ha relatado, la Oficialía Electoral surgió por la necesidad de que se diera fe o se validara que existieron o se realizaron los hechos y actos que infringen la normativa, sobre todo de aquellos que, por su naturaleza y temporalidad, pudieran desaparecer o alterarse y, con ello, se perdiera la posibilidad de juzgarlos e imponer la sanción correspondiente. </w:t>
      </w:r>
    </w:p>
    <w:p w14:paraId="39E2E1E8" w14:textId="77777777" w:rsidR="006043E0" w:rsidRPr="00AF5C27" w:rsidRDefault="006043E0" w:rsidP="006043E0">
      <w:pPr>
        <w:spacing w:after="0" w:line="360" w:lineRule="auto"/>
        <w:ind w:left="-283" w:right="-283"/>
        <w:jc w:val="both"/>
        <w:rPr>
          <w:rFonts w:ascii="Arial" w:hAnsi="Arial" w:cs="Arial"/>
          <w:bCs/>
          <w:sz w:val="24"/>
          <w:szCs w:val="24"/>
        </w:rPr>
      </w:pPr>
    </w:p>
    <w:p w14:paraId="500141A5" w14:textId="0750F9C0" w:rsidR="006043E0" w:rsidRPr="00AF5C27" w:rsidRDefault="006043E0" w:rsidP="006043E0">
      <w:pPr>
        <w:spacing w:after="0" w:line="360" w:lineRule="auto"/>
        <w:ind w:left="-283" w:right="-283"/>
        <w:jc w:val="both"/>
        <w:rPr>
          <w:rFonts w:ascii="Arial" w:hAnsi="Arial" w:cs="Arial"/>
          <w:bCs/>
          <w:sz w:val="24"/>
          <w:szCs w:val="24"/>
        </w:rPr>
      </w:pPr>
      <w:r>
        <w:rPr>
          <w:rFonts w:ascii="Arial" w:hAnsi="Arial" w:cs="Arial"/>
          <w:bCs/>
          <w:sz w:val="24"/>
          <w:szCs w:val="24"/>
        </w:rPr>
        <w:t xml:space="preserve">Luego, si como se dijo </w:t>
      </w:r>
      <w:r w:rsidRPr="00AF5C27">
        <w:rPr>
          <w:rFonts w:ascii="Arial" w:hAnsi="Arial" w:cs="Arial"/>
          <w:bCs/>
          <w:sz w:val="24"/>
          <w:szCs w:val="24"/>
        </w:rPr>
        <w:t>tales actos son susceptibles de ser captados o advertidos tanto por los actores políticos</w:t>
      </w:r>
      <w:r>
        <w:rPr>
          <w:rFonts w:ascii="Arial" w:hAnsi="Arial" w:cs="Arial"/>
          <w:bCs/>
          <w:sz w:val="24"/>
          <w:szCs w:val="24"/>
        </w:rPr>
        <w:t>,</w:t>
      </w:r>
      <w:r w:rsidRPr="00AF5C27">
        <w:rPr>
          <w:rFonts w:ascii="Arial" w:hAnsi="Arial" w:cs="Arial"/>
          <w:bCs/>
          <w:sz w:val="24"/>
          <w:szCs w:val="24"/>
        </w:rPr>
        <w:t xml:space="preserve"> como por los ciudadanos y todos ellos pueden denunciar, </w:t>
      </w:r>
      <w:r>
        <w:rPr>
          <w:rFonts w:ascii="Arial" w:hAnsi="Arial" w:cs="Arial"/>
          <w:bCs/>
          <w:sz w:val="24"/>
          <w:szCs w:val="24"/>
        </w:rPr>
        <w:t xml:space="preserve">entonces </w:t>
      </w:r>
      <w:r w:rsidRPr="00AF5C27">
        <w:rPr>
          <w:rFonts w:ascii="Arial" w:hAnsi="Arial" w:cs="Arial"/>
          <w:bCs/>
          <w:sz w:val="24"/>
          <w:szCs w:val="24"/>
        </w:rPr>
        <w:t xml:space="preserve">no existe una justificación </w:t>
      </w:r>
      <w:r>
        <w:rPr>
          <w:rFonts w:ascii="Arial" w:hAnsi="Arial" w:cs="Arial"/>
          <w:bCs/>
          <w:sz w:val="24"/>
          <w:szCs w:val="24"/>
        </w:rPr>
        <w:t xml:space="preserve">razonable </w:t>
      </w:r>
      <w:r w:rsidRPr="00AF5C27">
        <w:rPr>
          <w:rFonts w:ascii="Arial" w:hAnsi="Arial" w:cs="Arial"/>
          <w:bCs/>
          <w:sz w:val="24"/>
          <w:szCs w:val="24"/>
        </w:rPr>
        <w:t>para que solo a los primeros se les permita solicitar la oficialía electoral sin mediar previamente una queja o denuncia.</w:t>
      </w:r>
    </w:p>
    <w:p w14:paraId="5B4031E7" w14:textId="77777777" w:rsidR="006043E0" w:rsidRPr="00AF5C27" w:rsidRDefault="006043E0" w:rsidP="006043E0">
      <w:pPr>
        <w:spacing w:after="0" w:line="360" w:lineRule="auto"/>
        <w:ind w:left="-283" w:right="-283"/>
        <w:jc w:val="both"/>
        <w:rPr>
          <w:rFonts w:ascii="Arial" w:hAnsi="Arial" w:cs="Arial"/>
          <w:bCs/>
          <w:sz w:val="24"/>
          <w:szCs w:val="24"/>
        </w:rPr>
      </w:pPr>
    </w:p>
    <w:p w14:paraId="7178F6BA" w14:textId="77777777" w:rsidR="006043E0" w:rsidRPr="006043E0" w:rsidRDefault="006043E0" w:rsidP="006043E0">
      <w:pPr>
        <w:spacing w:after="0" w:line="360" w:lineRule="auto"/>
        <w:ind w:left="-283" w:right="-283"/>
        <w:jc w:val="both"/>
        <w:rPr>
          <w:rFonts w:ascii="Arial" w:hAnsi="Arial" w:cs="Arial"/>
          <w:bCs/>
          <w:sz w:val="24"/>
          <w:szCs w:val="24"/>
        </w:rPr>
      </w:pPr>
      <w:r>
        <w:rPr>
          <w:rFonts w:ascii="Arial" w:hAnsi="Arial" w:cs="Arial"/>
          <w:bCs/>
          <w:sz w:val="24"/>
          <w:szCs w:val="24"/>
        </w:rPr>
        <w:t>Considerar lo contrario, nos llevaría incluso a una inequidad en el procedimiento sancionador que en su caso se denunciara, pues el ciudadano se encontraría en un plano de desventaja para reunir su caudal probatorio o, incluso, evitar la desaparición de la materia del propio procedimiento.</w:t>
      </w:r>
    </w:p>
    <w:p w14:paraId="567AD53E" w14:textId="32C32B8A" w:rsidR="006043E0" w:rsidRDefault="006043E0" w:rsidP="006043E0">
      <w:pPr>
        <w:spacing w:after="0" w:line="360" w:lineRule="auto"/>
        <w:ind w:left="-283" w:right="-283"/>
        <w:jc w:val="both"/>
        <w:rPr>
          <w:rFonts w:ascii="Arial" w:hAnsi="Arial" w:cs="Arial"/>
          <w:bCs/>
          <w:sz w:val="24"/>
          <w:szCs w:val="24"/>
        </w:rPr>
      </w:pPr>
    </w:p>
    <w:p w14:paraId="7477B1E1" w14:textId="7AAC4375" w:rsidR="00A239CC" w:rsidRPr="00AF5C27" w:rsidRDefault="00A239CC" w:rsidP="00A239CC">
      <w:pPr>
        <w:spacing w:after="0" w:line="360" w:lineRule="auto"/>
        <w:ind w:left="-283" w:right="-283"/>
        <w:jc w:val="both"/>
        <w:rPr>
          <w:rFonts w:ascii="Arial" w:hAnsi="Arial" w:cs="Arial"/>
          <w:bCs/>
          <w:iCs/>
          <w:sz w:val="24"/>
          <w:szCs w:val="24"/>
        </w:rPr>
      </w:pPr>
      <w:r>
        <w:rPr>
          <w:rFonts w:ascii="Arial" w:hAnsi="Arial" w:cs="Arial"/>
          <w:bCs/>
          <w:iCs/>
          <w:sz w:val="24"/>
          <w:szCs w:val="24"/>
        </w:rPr>
        <w:t xml:space="preserve">Ello, sobre todo tomando en consideración el alto </w:t>
      </w:r>
      <w:r w:rsidRPr="00A239CC">
        <w:rPr>
          <w:rFonts w:ascii="Arial" w:hAnsi="Arial" w:cs="Arial"/>
          <w:sz w:val="24"/>
          <w:szCs w:val="24"/>
          <w:shd w:val="clear" w:color="auto" w:fill="FFFFFF"/>
        </w:rPr>
        <w:t>estándar probatorio que se exige</w:t>
      </w:r>
      <w:r w:rsidRPr="00AF5C27">
        <w:rPr>
          <w:rFonts w:ascii="Arial" w:hAnsi="Arial" w:cs="Arial"/>
          <w:sz w:val="24"/>
          <w:szCs w:val="24"/>
          <w:shd w:val="clear" w:color="auto" w:fill="FFFFFF"/>
        </w:rPr>
        <w:t xml:space="preserve"> para llegar a determinar una grave violación a la Constitución, </w:t>
      </w:r>
      <w:r>
        <w:rPr>
          <w:rFonts w:ascii="Arial" w:hAnsi="Arial" w:cs="Arial"/>
          <w:sz w:val="24"/>
          <w:szCs w:val="24"/>
          <w:shd w:val="clear" w:color="auto" w:fill="FFFFFF"/>
        </w:rPr>
        <w:t xml:space="preserve">que denota </w:t>
      </w:r>
      <w:r w:rsidRPr="00AF5C27">
        <w:rPr>
          <w:rFonts w:ascii="Arial" w:hAnsi="Arial" w:cs="Arial"/>
          <w:sz w:val="24"/>
          <w:szCs w:val="24"/>
          <w:shd w:val="clear" w:color="auto" w:fill="FFFFFF"/>
        </w:rPr>
        <w:t>la importancia de dar fe y preservar los hechos y actos que sean constitutivos de infracción, independientemente de quien la solicite.</w:t>
      </w:r>
    </w:p>
    <w:p w14:paraId="046A136B" w14:textId="77777777" w:rsidR="00A239CC" w:rsidRDefault="00A239CC" w:rsidP="006043E0">
      <w:pPr>
        <w:spacing w:after="0" w:line="360" w:lineRule="auto"/>
        <w:ind w:left="-283" w:right="-283"/>
        <w:jc w:val="both"/>
        <w:rPr>
          <w:rFonts w:ascii="Arial" w:hAnsi="Arial" w:cs="Arial"/>
          <w:bCs/>
          <w:sz w:val="24"/>
          <w:szCs w:val="24"/>
        </w:rPr>
      </w:pPr>
    </w:p>
    <w:p w14:paraId="48C75863" w14:textId="7B466418" w:rsidR="006043E0" w:rsidRPr="00AF5C27" w:rsidRDefault="006043E0" w:rsidP="006043E0">
      <w:pPr>
        <w:spacing w:after="0" w:line="360" w:lineRule="auto"/>
        <w:ind w:left="-283" w:right="-283"/>
        <w:jc w:val="both"/>
        <w:rPr>
          <w:rFonts w:ascii="Arial" w:hAnsi="Arial" w:cs="Arial"/>
          <w:bCs/>
          <w:sz w:val="24"/>
          <w:szCs w:val="24"/>
        </w:rPr>
      </w:pPr>
      <w:r w:rsidRPr="00AF5C27">
        <w:rPr>
          <w:rFonts w:ascii="Arial" w:hAnsi="Arial" w:cs="Arial"/>
          <w:bCs/>
          <w:sz w:val="24"/>
          <w:szCs w:val="24"/>
        </w:rPr>
        <w:lastRenderedPageBreak/>
        <w:t>Por tanto, si un ciudadano se da cuenta que se está realizando un acto que puede constituir una infracción a la normativa electoral y que pueda comprometer la equidad en la contienda, resulta necesario que tenga el derecho de solicitar una oficialía electoral sin formular previamente una queja con todo el trámite y tiempo que ello implica, ya que, de no hacerlo así, se corre el riesgo de que pueda alterarse o desaparecer el hecho considerado ilícito, lo que iría en detrimento a nuestro sistema democrático.</w:t>
      </w:r>
    </w:p>
    <w:p w14:paraId="2296B644" w14:textId="77777777" w:rsidR="006043E0" w:rsidRPr="00AF5C27" w:rsidRDefault="006043E0" w:rsidP="006043E0">
      <w:pPr>
        <w:spacing w:after="0" w:line="360" w:lineRule="auto"/>
        <w:ind w:left="-283" w:right="-283"/>
        <w:jc w:val="both"/>
        <w:rPr>
          <w:rFonts w:ascii="Arial" w:hAnsi="Arial" w:cs="Arial"/>
          <w:bCs/>
          <w:sz w:val="24"/>
          <w:szCs w:val="24"/>
        </w:rPr>
      </w:pPr>
    </w:p>
    <w:p w14:paraId="0ADB228D" w14:textId="632F950B" w:rsidR="006043E0" w:rsidRPr="00AF5C27" w:rsidRDefault="006043E0" w:rsidP="006043E0">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En otras palabras, si cualquier </w:t>
      </w:r>
      <w:r w:rsidR="00A239CC">
        <w:rPr>
          <w:rFonts w:ascii="Arial" w:hAnsi="Arial" w:cs="Arial"/>
          <w:bCs/>
          <w:sz w:val="24"/>
          <w:szCs w:val="24"/>
        </w:rPr>
        <w:t xml:space="preserve">ciudadano </w:t>
      </w:r>
      <w:r w:rsidRPr="00AF5C27">
        <w:rPr>
          <w:rFonts w:ascii="Arial" w:hAnsi="Arial" w:cs="Arial"/>
          <w:bCs/>
          <w:sz w:val="24"/>
          <w:szCs w:val="24"/>
        </w:rPr>
        <w:t xml:space="preserve">puede presentar la queja, por </w:t>
      </w:r>
      <w:r w:rsidR="00A239CC">
        <w:rPr>
          <w:rFonts w:ascii="Arial" w:hAnsi="Arial" w:cs="Arial"/>
          <w:bCs/>
          <w:sz w:val="24"/>
          <w:szCs w:val="24"/>
        </w:rPr>
        <w:t xml:space="preserve">identidad </w:t>
      </w:r>
      <w:r w:rsidRPr="00AF5C27">
        <w:rPr>
          <w:rFonts w:ascii="Arial" w:hAnsi="Arial" w:cs="Arial"/>
          <w:bCs/>
          <w:sz w:val="24"/>
          <w:szCs w:val="24"/>
        </w:rPr>
        <w:t xml:space="preserve">de razón, </w:t>
      </w:r>
      <w:r w:rsidR="00A239CC">
        <w:rPr>
          <w:rFonts w:ascii="Arial" w:hAnsi="Arial" w:cs="Arial"/>
          <w:bCs/>
          <w:sz w:val="24"/>
          <w:szCs w:val="24"/>
        </w:rPr>
        <w:t xml:space="preserve">está en posibilidad de </w:t>
      </w:r>
      <w:r w:rsidRPr="00AF5C27">
        <w:rPr>
          <w:rFonts w:ascii="Arial" w:hAnsi="Arial" w:cs="Arial"/>
          <w:bCs/>
          <w:sz w:val="24"/>
          <w:szCs w:val="24"/>
        </w:rPr>
        <w:t>solicitar una oficialía electoral y</w:t>
      </w:r>
      <w:r w:rsidR="00A239CC">
        <w:rPr>
          <w:rFonts w:ascii="Arial" w:hAnsi="Arial" w:cs="Arial"/>
          <w:bCs/>
          <w:sz w:val="24"/>
          <w:szCs w:val="24"/>
        </w:rPr>
        <w:t>,</w:t>
      </w:r>
      <w:r w:rsidRPr="00AF5C27">
        <w:rPr>
          <w:rFonts w:ascii="Arial" w:hAnsi="Arial" w:cs="Arial"/>
          <w:bCs/>
          <w:sz w:val="24"/>
          <w:szCs w:val="24"/>
        </w:rPr>
        <w:t xml:space="preserve"> el hecho de que la autoridad haya limitado su derecho a la interposición de la denuncia, </w:t>
      </w:r>
      <w:r w:rsidR="00A239CC">
        <w:rPr>
          <w:rFonts w:ascii="Arial" w:hAnsi="Arial" w:cs="Arial"/>
          <w:bCs/>
          <w:sz w:val="24"/>
          <w:szCs w:val="24"/>
        </w:rPr>
        <w:t xml:space="preserve">al margen de la interpretación conforme y equitativa ya realizada, tampoco </w:t>
      </w:r>
      <w:r w:rsidRPr="00AF5C27">
        <w:rPr>
          <w:rFonts w:ascii="Arial" w:hAnsi="Arial" w:cs="Arial"/>
          <w:bCs/>
          <w:sz w:val="24"/>
          <w:szCs w:val="24"/>
        </w:rPr>
        <w:t>no encuentra sustento en la norma ni en una interpretación gramatical y sistemática, como lo aduce en la resolución impugnada.</w:t>
      </w:r>
    </w:p>
    <w:p w14:paraId="71009475" w14:textId="77777777" w:rsidR="00150A1C" w:rsidRPr="00AF5C27" w:rsidRDefault="00150A1C" w:rsidP="00150A1C">
      <w:pPr>
        <w:spacing w:after="0" w:line="360" w:lineRule="auto"/>
        <w:ind w:left="-283" w:right="-283"/>
        <w:jc w:val="both"/>
        <w:rPr>
          <w:rFonts w:ascii="Arial Nova" w:hAnsi="Arial Nova" w:cs="Arial"/>
          <w:b/>
          <w:bCs/>
          <w:sz w:val="24"/>
          <w:szCs w:val="24"/>
        </w:rPr>
      </w:pPr>
    </w:p>
    <w:p w14:paraId="20450342" w14:textId="77777777" w:rsidR="00A239CC" w:rsidRDefault="00A239CC" w:rsidP="00330CB6">
      <w:pPr>
        <w:spacing w:after="0" w:line="360" w:lineRule="auto"/>
        <w:ind w:left="-283" w:right="-283"/>
        <w:jc w:val="both"/>
        <w:rPr>
          <w:rFonts w:ascii="Arial" w:hAnsi="Arial" w:cs="Arial"/>
          <w:b/>
          <w:bCs/>
          <w:sz w:val="24"/>
          <w:szCs w:val="24"/>
        </w:rPr>
      </w:pPr>
      <w:bookmarkStart w:id="24" w:name="_Hlk7431416"/>
      <w:r>
        <w:rPr>
          <w:rFonts w:ascii="Arial" w:hAnsi="Arial" w:cs="Arial"/>
          <w:b/>
          <w:bCs/>
          <w:sz w:val="24"/>
          <w:szCs w:val="24"/>
        </w:rPr>
        <w:t>3.7.2.2. Otros aspectos que no impiden la interpretación conforme y equitativa llevada a cabo.</w:t>
      </w:r>
    </w:p>
    <w:bookmarkEnd w:id="24"/>
    <w:p w14:paraId="4463411B" w14:textId="77777777" w:rsidR="00FC6D13" w:rsidRPr="00AF5C27" w:rsidRDefault="00FC6D13" w:rsidP="00FC6D13">
      <w:pPr>
        <w:spacing w:after="0" w:line="360" w:lineRule="auto"/>
        <w:ind w:right="-283"/>
        <w:jc w:val="both"/>
        <w:rPr>
          <w:rFonts w:ascii="Arial" w:hAnsi="Arial" w:cs="Arial"/>
          <w:bCs/>
          <w:sz w:val="24"/>
          <w:szCs w:val="24"/>
          <w:highlight w:val="yellow"/>
        </w:rPr>
      </w:pPr>
    </w:p>
    <w:p w14:paraId="2EC5778F" w14:textId="791CEEA7" w:rsidR="00654290" w:rsidRPr="00AF5C27" w:rsidRDefault="00FC6D13" w:rsidP="00654290">
      <w:pPr>
        <w:spacing w:after="0" w:line="360" w:lineRule="auto"/>
        <w:ind w:left="-283" w:right="-283"/>
        <w:jc w:val="both"/>
        <w:rPr>
          <w:rFonts w:ascii="Arial" w:hAnsi="Arial" w:cs="Arial"/>
          <w:bCs/>
          <w:sz w:val="24"/>
          <w:szCs w:val="24"/>
        </w:rPr>
      </w:pPr>
      <w:r w:rsidRPr="00AF5C27">
        <w:rPr>
          <w:rFonts w:ascii="Arial" w:hAnsi="Arial" w:cs="Arial"/>
          <w:bCs/>
          <w:sz w:val="24"/>
          <w:szCs w:val="24"/>
        </w:rPr>
        <w:t>C</w:t>
      </w:r>
      <w:r w:rsidR="003B5997" w:rsidRPr="00AF5C27">
        <w:rPr>
          <w:rFonts w:ascii="Arial" w:hAnsi="Arial" w:cs="Arial"/>
          <w:bCs/>
          <w:sz w:val="24"/>
          <w:szCs w:val="24"/>
        </w:rPr>
        <w:t xml:space="preserve">onforme a </w:t>
      </w:r>
      <w:r w:rsidR="00A239CC">
        <w:rPr>
          <w:rFonts w:ascii="Arial" w:hAnsi="Arial" w:cs="Arial"/>
          <w:bCs/>
          <w:sz w:val="24"/>
          <w:szCs w:val="24"/>
        </w:rPr>
        <w:t>todo lo expuesto</w:t>
      </w:r>
      <w:r w:rsidR="003B5997" w:rsidRPr="00AF5C27">
        <w:rPr>
          <w:rFonts w:ascii="Arial" w:hAnsi="Arial" w:cs="Arial"/>
          <w:bCs/>
          <w:sz w:val="24"/>
          <w:szCs w:val="24"/>
        </w:rPr>
        <w:t>, a</w:t>
      </w:r>
      <w:r w:rsidR="00B404B5" w:rsidRPr="00AF5C27">
        <w:rPr>
          <w:rFonts w:ascii="Arial" w:hAnsi="Arial" w:cs="Arial"/>
          <w:bCs/>
          <w:sz w:val="24"/>
          <w:szCs w:val="24"/>
        </w:rPr>
        <w:t xml:space="preserve">tendiendo a la naturaleza y fines </w:t>
      </w:r>
      <w:r w:rsidR="00654290" w:rsidRPr="00AF5C27">
        <w:rPr>
          <w:rFonts w:ascii="Arial" w:hAnsi="Arial" w:cs="Arial"/>
          <w:bCs/>
          <w:sz w:val="24"/>
          <w:szCs w:val="24"/>
        </w:rPr>
        <w:t xml:space="preserve">del PES y </w:t>
      </w:r>
      <w:r w:rsidR="00B404B5" w:rsidRPr="00AF5C27">
        <w:rPr>
          <w:rFonts w:ascii="Arial" w:hAnsi="Arial" w:cs="Arial"/>
          <w:bCs/>
          <w:sz w:val="24"/>
          <w:szCs w:val="24"/>
        </w:rPr>
        <w:t xml:space="preserve">de </w:t>
      </w:r>
      <w:r w:rsidR="003B5997" w:rsidRPr="00AF5C27">
        <w:rPr>
          <w:rFonts w:ascii="Arial" w:hAnsi="Arial" w:cs="Arial"/>
          <w:bCs/>
          <w:sz w:val="24"/>
          <w:szCs w:val="24"/>
        </w:rPr>
        <w:t>la oficialía electoral</w:t>
      </w:r>
      <w:r w:rsidR="00B404B5" w:rsidRPr="00AF5C27">
        <w:rPr>
          <w:rFonts w:ascii="Arial" w:hAnsi="Arial" w:cs="Arial"/>
          <w:bCs/>
          <w:sz w:val="24"/>
          <w:szCs w:val="24"/>
        </w:rPr>
        <w:t xml:space="preserve">, a los </w:t>
      </w:r>
      <w:r w:rsidR="00A239CC">
        <w:rPr>
          <w:rFonts w:ascii="Arial" w:hAnsi="Arial" w:cs="Arial"/>
          <w:bCs/>
          <w:sz w:val="24"/>
          <w:szCs w:val="24"/>
        </w:rPr>
        <w:t xml:space="preserve">objetivos </w:t>
      </w:r>
      <w:r w:rsidR="00B404B5" w:rsidRPr="00AF5C27">
        <w:rPr>
          <w:rFonts w:ascii="Arial" w:hAnsi="Arial" w:cs="Arial"/>
          <w:bCs/>
          <w:sz w:val="24"/>
          <w:szCs w:val="24"/>
        </w:rPr>
        <w:t xml:space="preserve">del </w:t>
      </w:r>
      <w:r w:rsidR="00A239CC">
        <w:rPr>
          <w:rFonts w:ascii="Arial" w:hAnsi="Arial" w:cs="Arial"/>
          <w:bCs/>
          <w:sz w:val="24"/>
          <w:szCs w:val="24"/>
        </w:rPr>
        <w:t xml:space="preserve">OPL </w:t>
      </w:r>
      <w:r w:rsidR="00B404B5" w:rsidRPr="00AF5C27">
        <w:rPr>
          <w:rFonts w:ascii="Arial" w:hAnsi="Arial" w:cs="Arial"/>
          <w:bCs/>
          <w:sz w:val="24"/>
          <w:szCs w:val="24"/>
        </w:rPr>
        <w:t xml:space="preserve">y a las obligaciones tanto del Consejo General como del Secretario </w:t>
      </w:r>
      <w:r w:rsidR="00023A84">
        <w:rPr>
          <w:rFonts w:ascii="Arial" w:hAnsi="Arial" w:cs="Arial"/>
          <w:bCs/>
          <w:sz w:val="24"/>
          <w:szCs w:val="24"/>
        </w:rPr>
        <w:t>Ejecutivo</w:t>
      </w:r>
      <w:r w:rsidR="00A239CC">
        <w:rPr>
          <w:rFonts w:ascii="Arial" w:hAnsi="Arial" w:cs="Arial"/>
          <w:bCs/>
          <w:sz w:val="24"/>
          <w:szCs w:val="24"/>
        </w:rPr>
        <w:t>;</w:t>
      </w:r>
      <w:r w:rsidR="00B404B5" w:rsidRPr="00AF5C27">
        <w:rPr>
          <w:rFonts w:ascii="Arial" w:hAnsi="Arial" w:cs="Arial"/>
          <w:bCs/>
          <w:sz w:val="24"/>
          <w:szCs w:val="24"/>
        </w:rPr>
        <w:t xml:space="preserve"> contrario a lo que </w:t>
      </w:r>
      <w:r w:rsidR="003B5997" w:rsidRPr="00AF5C27">
        <w:rPr>
          <w:rFonts w:ascii="Arial" w:hAnsi="Arial" w:cs="Arial"/>
          <w:bCs/>
          <w:sz w:val="24"/>
          <w:szCs w:val="24"/>
        </w:rPr>
        <w:t xml:space="preserve">resolvió </w:t>
      </w:r>
      <w:r w:rsidR="00B404B5" w:rsidRPr="00AF5C27">
        <w:rPr>
          <w:rFonts w:ascii="Arial" w:hAnsi="Arial" w:cs="Arial"/>
          <w:bCs/>
          <w:sz w:val="24"/>
          <w:szCs w:val="24"/>
        </w:rPr>
        <w:t xml:space="preserve">la autoridad responsable, la oficialía electoral constituye un medio idóneo y  posible para </w:t>
      </w:r>
      <w:r w:rsidR="00B36561" w:rsidRPr="00AF5C27">
        <w:rPr>
          <w:rFonts w:ascii="Arial" w:hAnsi="Arial" w:cs="Arial"/>
          <w:bCs/>
          <w:sz w:val="24"/>
          <w:szCs w:val="24"/>
        </w:rPr>
        <w:t xml:space="preserve">que un ciudadano </w:t>
      </w:r>
      <w:r w:rsidR="00654290" w:rsidRPr="00AF5C27">
        <w:rPr>
          <w:rFonts w:ascii="Arial" w:hAnsi="Arial" w:cs="Arial"/>
          <w:bCs/>
          <w:sz w:val="24"/>
          <w:szCs w:val="24"/>
        </w:rPr>
        <w:t>pued</w:t>
      </w:r>
      <w:r w:rsidR="00FE4AC0" w:rsidRPr="00AF5C27">
        <w:rPr>
          <w:rFonts w:ascii="Arial" w:hAnsi="Arial" w:cs="Arial"/>
          <w:bCs/>
          <w:sz w:val="24"/>
          <w:szCs w:val="24"/>
        </w:rPr>
        <w:t>a</w:t>
      </w:r>
      <w:r w:rsidR="00654290" w:rsidRPr="00AF5C27">
        <w:rPr>
          <w:rFonts w:ascii="Arial" w:hAnsi="Arial" w:cs="Arial"/>
          <w:bCs/>
          <w:sz w:val="24"/>
          <w:szCs w:val="24"/>
        </w:rPr>
        <w:t xml:space="preserve"> evidenciar la existencia de actos o hechos que infrinjan los principios constitucionales y la normativa secundaria que rige la contienda electoral</w:t>
      </w:r>
      <w:r w:rsidR="00A239CC">
        <w:rPr>
          <w:rFonts w:ascii="Arial" w:hAnsi="Arial" w:cs="Arial"/>
          <w:bCs/>
          <w:sz w:val="24"/>
          <w:szCs w:val="24"/>
        </w:rPr>
        <w:t xml:space="preserve">, por lo que la petición en su desarrollo </w:t>
      </w:r>
      <w:r w:rsidR="00B404B5" w:rsidRPr="00AF5C27">
        <w:rPr>
          <w:rFonts w:ascii="Arial" w:hAnsi="Arial" w:cs="Arial"/>
          <w:bCs/>
          <w:sz w:val="24"/>
          <w:szCs w:val="24"/>
        </w:rPr>
        <w:t xml:space="preserve">es coherente con los fines y funciones de </w:t>
      </w:r>
      <w:r w:rsidR="00A239CC">
        <w:rPr>
          <w:rFonts w:ascii="Arial" w:hAnsi="Arial" w:cs="Arial"/>
          <w:bCs/>
          <w:sz w:val="24"/>
          <w:szCs w:val="24"/>
        </w:rPr>
        <w:t xml:space="preserve">tal institución </w:t>
      </w:r>
      <w:r w:rsidR="00654290" w:rsidRPr="00AF5C27">
        <w:rPr>
          <w:rFonts w:ascii="Arial" w:hAnsi="Arial" w:cs="Arial"/>
          <w:bCs/>
          <w:sz w:val="24"/>
          <w:szCs w:val="24"/>
        </w:rPr>
        <w:t>y no existe algún elemento que sustente restringir su acceso.</w:t>
      </w:r>
    </w:p>
    <w:p w14:paraId="68887F1D" w14:textId="77777777" w:rsidR="00654290" w:rsidRPr="00AF5C27" w:rsidRDefault="00654290" w:rsidP="00654290">
      <w:pPr>
        <w:spacing w:after="0" w:line="360" w:lineRule="auto"/>
        <w:ind w:left="-283" w:right="-283"/>
        <w:jc w:val="both"/>
        <w:rPr>
          <w:rFonts w:ascii="Arial" w:hAnsi="Arial" w:cs="Arial"/>
          <w:bCs/>
          <w:sz w:val="24"/>
          <w:szCs w:val="24"/>
        </w:rPr>
      </w:pPr>
    </w:p>
    <w:p w14:paraId="57817764" w14:textId="77777777" w:rsidR="00B36561" w:rsidRPr="00AF5C27" w:rsidRDefault="00654290" w:rsidP="00654290">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Siendo que, la carga administrativa que implica el desarrollo de la oficialía electoral, no resulta una causa suficiente de justificación para darle un sentido restrictivo a una norma.  </w:t>
      </w:r>
    </w:p>
    <w:p w14:paraId="1CCE1AD6" w14:textId="77777777" w:rsidR="00B36561" w:rsidRPr="00AF5C27" w:rsidRDefault="00B36561" w:rsidP="00B36561">
      <w:pPr>
        <w:spacing w:after="0" w:line="360" w:lineRule="auto"/>
        <w:ind w:left="-283" w:right="-283"/>
        <w:jc w:val="both"/>
        <w:rPr>
          <w:rFonts w:ascii="Arial" w:hAnsi="Arial" w:cs="Arial"/>
          <w:bCs/>
          <w:sz w:val="24"/>
          <w:szCs w:val="24"/>
        </w:rPr>
      </w:pPr>
    </w:p>
    <w:p w14:paraId="29E83F9D" w14:textId="00156628" w:rsidR="00330CB6" w:rsidRPr="00AF5C27" w:rsidRDefault="00654290" w:rsidP="00330CB6">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Por el contrario, </w:t>
      </w:r>
      <w:r w:rsidR="00B404B5" w:rsidRPr="00AF5C27">
        <w:rPr>
          <w:rFonts w:ascii="Arial" w:hAnsi="Arial" w:cs="Arial"/>
          <w:bCs/>
          <w:sz w:val="24"/>
          <w:szCs w:val="24"/>
        </w:rPr>
        <w:t xml:space="preserve">la autoridad </w:t>
      </w:r>
      <w:r w:rsidRPr="00AF5C27">
        <w:rPr>
          <w:rFonts w:ascii="Arial" w:hAnsi="Arial" w:cs="Arial"/>
          <w:bCs/>
          <w:sz w:val="24"/>
          <w:szCs w:val="24"/>
        </w:rPr>
        <w:t xml:space="preserve">tiene la obligación legal de </w:t>
      </w:r>
      <w:r w:rsidR="00B404B5" w:rsidRPr="00AF5C27">
        <w:rPr>
          <w:rFonts w:ascii="Arial" w:hAnsi="Arial" w:cs="Arial"/>
          <w:bCs/>
          <w:sz w:val="24"/>
          <w:szCs w:val="24"/>
        </w:rPr>
        <w:t xml:space="preserve">desplegar todas las actuaciones que la normativa posibilita, mediante el ejercicio de las atribuciones que le confiere, </w:t>
      </w:r>
      <w:r w:rsidRPr="00AF5C27">
        <w:rPr>
          <w:rFonts w:ascii="Arial" w:hAnsi="Arial" w:cs="Arial"/>
          <w:bCs/>
          <w:sz w:val="24"/>
          <w:szCs w:val="24"/>
        </w:rPr>
        <w:t>tanto explí</w:t>
      </w:r>
      <w:r w:rsidR="006A0982" w:rsidRPr="00AF5C27">
        <w:rPr>
          <w:rFonts w:ascii="Arial" w:hAnsi="Arial" w:cs="Arial"/>
          <w:bCs/>
          <w:sz w:val="24"/>
          <w:szCs w:val="24"/>
        </w:rPr>
        <w:t>ci</w:t>
      </w:r>
      <w:r w:rsidRPr="00AF5C27">
        <w:rPr>
          <w:rFonts w:ascii="Arial" w:hAnsi="Arial" w:cs="Arial"/>
          <w:bCs/>
          <w:sz w:val="24"/>
          <w:szCs w:val="24"/>
        </w:rPr>
        <w:t xml:space="preserve">tas, como </w:t>
      </w:r>
      <w:r w:rsidR="00B404B5" w:rsidRPr="00AF5C27">
        <w:rPr>
          <w:rFonts w:ascii="Arial" w:hAnsi="Arial" w:cs="Arial"/>
          <w:bCs/>
          <w:sz w:val="24"/>
          <w:szCs w:val="24"/>
        </w:rPr>
        <w:t xml:space="preserve">implícitas, como lo ha sostenido la SCJN, en la </w:t>
      </w:r>
      <w:r w:rsidR="00B404B5" w:rsidRPr="00A239CC">
        <w:rPr>
          <w:rFonts w:ascii="Arial" w:hAnsi="Arial" w:cs="Arial"/>
          <w:sz w:val="24"/>
          <w:szCs w:val="24"/>
        </w:rPr>
        <w:t>Jurisprudencia 16/2010,</w:t>
      </w:r>
      <w:r w:rsidR="00B404B5" w:rsidRPr="00AF5C27">
        <w:rPr>
          <w:rFonts w:ascii="Arial" w:hAnsi="Arial" w:cs="Arial"/>
          <w:sz w:val="24"/>
          <w:szCs w:val="24"/>
        </w:rPr>
        <w:t xml:space="preserve"> de rubro: </w:t>
      </w:r>
      <w:r w:rsidR="00DE728B" w:rsidRPr="00AF5C27">
        <w:rPr>
          <w:rFonts w:ascii="Arial" w:hAnsi="Arial" w:cs="Arial"/>
          <w:sz w:val="24"/>
          <w:szCs w:val="24"/>
        </w:rPr>
        <w:t>“</w:t>
      </w:r>
      <w:r w:rsidR="00B404B5" w:rsidRPr="00AF5C27">
        <w:rPr>
          <w:rFonts w:ascii="Arial" w:hAnsi="Arial" w:cs="Arial"/>
          <w:b/>
          <w:sz w:val="24"/>
          <w:szCs w:val="24"/>
        </w:rPr>
        <w:t xml:space="preserve">FACULTADES EXPLÍCITAS E </w:t>
      </w:r>
      <w:r w:rsidR="00B404B5" w:rsidRPr="00AF5C27">
        <w:rPr>
          <w:rFonts w:ascii="Arial" w:hAnsi="Arial" w:cs="Arial"/>
          <w:b/>
          <w:sz w:val="24"/>
          <w:szCs w:val="24"/>
        </w:rPr>
        <w:lastRenderedPageBreak/>
        <w:t>IMPLÍCITAS DEL CONSEJO GENERAL DEL INSTITUTO FEDERAL ELECTORAL. SU EJERCICIO DEBE SER CONGRUENTE CON SUS FINES</w:t>
      </w:r>
      <w:r w:rsidR="00B404B5" w:rsidRPr="00AF5C27">
        <w:rPr>
          <w:rStyle w:val="Refdenotaalpie"/>
          <w:rFonts w:ascii="Arial" w:hAnsi="Arial" w:cs="Arial"/>
          <w:b/>
          <w:sz w:val="24"/>
          <w:szCs w:val="24"/>
        </w:rPr>
        <w:footnoteReference w:id="20"/>
      </w:r>
      <w:r w:rsidR="00DE728B" w:rsidRPr="00AF5C27">
        <w:rPr>
          <w:rFonts w:ascii="Arial" w:hAnsi="Arial" w:cs="Arial"/>
          <w:b/>
          <w:sz w:val="24"/>
          <w:szCs w:val="24"/>
        </w:rPr>
        <w:t>”</w:t>
      </w:r>
      <w:r w:rsidR="00B36561" w:rsidRPr="00AF5C27">
        <w:rPr>
          <w:rFonts w:ascii="Arial" w:hAnsi="Arial" w:cs="Arial"/>
          <w:bCs/>
          <w:sz w:val="24"/>
          <w:szCs w:val="24"/>
        </w:rPr>
        <w:t xml:space="preserve">. </w:t>
      </w:r>
    </w:p>
    <w:p w14:paraId="4DDD2288" w14:textId="77777777" w:rsidR="00330CB6" w:rsidRPr="00AF5C27" w:rsidRDefault="00330CB6" w:rsidP="00330CB6">
      <w:pPr>
        <w:spacing w:after="0" w:line="360" w:lineRule="auto"/>
        <w:ind w:left="-283" w:right="-283"/>
        <w:jc w:val="both"/>
        <w:rPr>
          <w:rFonts w:ascii="Arial" w:hAnsi="Arial" w:cs="Arial"/>
          <w:bCs/>
          <w:sz w:val="24"/>
          <w:szCs w:val="24"/>
        </w:rPr>
      </w:pPr>
    </w:p>
    <w:p w14:paraId="37829399" w14:textId="77777777" w:rsidR="00654290" w:rsidRPr="00AF5C27" w:rsidRDefault="00654290" w:rsidP="00330CB6">
      <w:pPr>
        <w:spacing w:after="0" w:line="360" w:lineRule="auto"/>
        <w:ind w:left="-283" w:right="-283"/>
        <w:jc w:val="both"/>
        <w:rPr>
          <w:rFonts w:ascii="Arial" w:hAnsi="Arial" w:cs="Arial"/>
          <w:sz w:val="24"/>
          <w:szCs w:val="24"/>
        </w:rPr>
      </w:pPr>
      <w:r w:rsidRPr="00AF5C27">
        <w:rPr>
          <w:rFonts w:ascii="Arial" w:hAnsi="Arial" w:cs="Arial"/>
          <w:sz w:val="24"/>
          <w:szCs w:val="24"/>
        </w:rPr>
        <w:t xml:space="preserve">En dicha resolución, el Máximo Tribunal de la Nación estableció que los órganos máximos de dirección y encargados de la función electoral de organizar las elecciones, cuenta con una serie de atribuciones expresas en la ley que les posibilitan, por una parte, remediar e investigar de manera eficaz e inmediata, cualquier situación irregular que pueda afectar la contienda electoral y sus resultados, o que hayan puesto en peligro los valores que las normas electorales protegen; </w:t>
      </w:r>
      <w:r w:rsidR="0006071F" w:rsidRPr="00AF5C27">
        <w:rPr>
          <w:rFonts w:ascii="Arial" w:hAnsi="Arial" w:cs="Arial"/>
          <w:sz w:val="24"/>
          <w:szCs w:val="24"/>
        </w:rPr>
        <w:t xml:space="preserve">pero también deben </w:t>
      </w:r>
      <w:r w:rsidRPr="00AF5C27">
        <w:rPr>
          <w:rFonts w:ascii="Arial" w:hAnsi="Arial" w:cs="Arial"/>
          <w:sz w:val="24"/>
          <w:szCs w:val="24"/>
        </w:rPr>
        <w:t>asegurar a los ciudadanos el ejercicio de los derechos político electorales</w:t>
      </w:r>
      <w:r w:rsidR="0006071F" w:rsidRPr="00AF5C27">
        <w:rPr>
          <w:rFonts w:ascii="Arial" w:hAnsi="Arial" w:cs="Arial"/>
          <w:sz w:val="24"/>
          <w:szCs w:val="24"/>
        </w:rPr>
        <w:t xml:space="preserve"> y de manera </w:t>
      </w:r>
      <w:r w:rsidRPr="00AF5C27">
        <w:rPr>
          <w:rFonts w:ascii="Arial" w:hAnsi="Arial" w:cs="Arial"/>
          <w:sz w:val="24"/>
          <w:szCs w:val="24"/>
        </w:rPr>
        <w:t>general, velar por que todos los actos en materia electoral se sujeten a los principios, valores y bienes protegidos constitucionalmente.</w:t>
      </w:r>
    </w:p>
    <w:p w14:paraId="27652668" w14:textId="77777777" w:rsidR="0006071F" w:rsidRPr="00AF5C27" w:rsidRDefault="0006071F" w:rsidP="00330CB6">
      <w:pPr>
        <w:spacing w:after="0" w:line="360" w:lineRule="auto"/>
        <w:ind w:left="-283" w:right="-283"/>
        <w:jc w:val="both"/>
        <w:rPr>
          <w:rFonts w:ascii="Arial" w:hAnsi="Arial" w:cs="Arial"/>
          <w:bCs/>
          <w:sz w:val="24"/>
          <w:szCs w:val="24"/>
        </w:rPr>
      </w:pPr>
    </w:p>
    <w:p w14:paraId="6E7F24BE" w14:textId="77777777" w:rsidR="00330CB6" w:rsidRPr="00AF5C27" w:rsidRDefault="00B36561" w:rsidP="00330CB6">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Como se expuso </w:t>
      </w:r>
      <w:r w:rsidR="00F412B1" w:rsidRPr="00AF5C27">
        <w:rPr>
          <w:rFonts w:ascii="Arial" w:hAnsi="Arial" w:cs="Arial"/>
          <w:bCs/>
          <w:sz w:val="24"/>
          <w:szCs w:val="24"/>
        </w:rPr>
        <w:t xml:space="preserve">ya </w:t>
      </w:r>
      <w:r w:rsidRPr="00AF5C27">
        <w:rPr>
          <w:rFonts w:ascii="Arial" w:hAnsi="Arial" w:cs="Arial"/>
          <w:bCs/>
          <w:sz w:val="24"/>
          <w:szCs w:val="24"/>
        </w:rPr>
        <w:t>en est</w:t>
      </w:r>
      <w:r w:rsidR="00FC6D13" w:rsidRPr="00AF5C27">
        <w:rPr>
          <w:rFonts w:ascii="Arial" w:hAnsi="Arial" w:cs="Arial"/>
          <w:bCs/>
          <w:sz w:val="24"/>
          <w:szCs w:val="24"/>
        </w:rPr>
        <w:t>a</w:t>
      </w:r>
      <w:r w:rsidRPr="00AF5C27">
        <w:rPr>
          <w:rFonts w:ascii="Arial" w:hAnsi="Arial" w:cs="Arial"/>
          <w:bCs/>
          <w:sz w:val="24"/>
          <w:szCs w:val="24"/>
        </w:rPr>
        <w:t xml:space="preserve"> sentencia, El PES es un mecanismo de salvaguarda de la legalidad del desarrollo del proceso electoral</w:t>
      </w:r>
      <w:r w:rsidR="00654290" w:rsidRPr="00AF5C27">
        <w:rPr>
          <w:rFonts w:ascii="Arial" w:hAnsi="Arial" w:cs="Arial"/>
          <w:bCs/>
          <w:sz w:val="24"/>
          <w:szCs w:val="24"/>
        </w:rPr>
        <w:t xml:space="preserve"> y la </w:t>
      </w:r>
      <w:r w:rsidRPr="00AF5C27">
        <w:rPr>
          <w:rFonts w:ascii="Arial" w:hAnsi="Arial" w:cs="Arial"/>
          <w:bCs/>
          <w:sz w:val="24"/>
          <w:szCs w:val="24"/>
        </w:rPr>
        <w:t xml:space="preserve">participación </w:t>
      </w:r>
      <w:r w:rsidR="00654290" w:rsidRPr="00AF5C27">
        <w:rPr>
          <w:rFonts w:ascii="Arial" w:hAnsi="Arial" w:cs="Arial"/>
          <w:bCs/>
          <w:sz w:val="24"/>
          <w:szCs w:val="24"/>
        </w:rPr>
        <w:t xml:space="preserve">del ciudadano </w:t>
      </w:r>
      <w:r w:rsidRPr="00AF5C27">
        <w:rPr>
          <w:rFonts w:ascii="Arial" w:hAnsi="Arial" w:cs="Arial"/>
          <w:bCs/>
          <w:sz w:val="24"/>
          <w:szCs w:val="24"/>
        </w:rPr>
        <w:t xml:space="preserve">es medular en el desarrollo de la vida </w:t>
      </w:r>
      <w:r w:rsidR="00B404B5" w:rsidRPr="00AF5C27">
        <w:rPr>
          <w:rFonts w:ascii="Arial" w:hAnsi="Arial" w:cs="Arial"/>
          <w:bCs/>
          <w:sz w:val="24"/>
          <w:szCs w:val="24"/>
        </w:rPr>
        <w:t>democrática</w:t>
      </w:r>
      <w:r w:rsidRPr="00AF5C27">
        <w:rPr>
          <w:rFonts w:ascii="Arial" w:hAnsi="Arial" w:cs="Arial"/>
          <w:bCs/>
          <w:sz w:val="24"/>
          <w:szCs w:val="24"/>
        </w:rPr>
        <w:t>.</w:t>
      </w:r>
    </w:p>
    <w:p w14:paraId="1EB1795F" w14:textId="77777777" w:rsidR="00330CB6" w:rsidRPr="00AF5C27" w:rsidRDefault="00330CB6" w:rsidP="00330CB6">
      <w:pPr>
        <w:spacing w:after="0" w:line="360" w:lineRule="auto"/>
        <w:ind w:left="-283" w:right="-283"/>
        <w:jc w:val="both"/>
        <w:rPr>
          <w:rFonts w:ascii="Arial" w:hAnsi="Arial" w:cs="Arial"/>
          <w:bCs/>
          <w:sz w:val="24"/>
          <w:szCs w:val="24"/>
        </w:rPr>
      </w:pPr>
    </w:p>
    <w:p w14:paraId="1989FE2B" w14:textId="77777777" w:rsidR="00330CB6" w:rsidRPr="00AF5C27" w:rsidRDefault="00B404B5" w:rsidP="00330CB6">
      <w:pPr>
        <w:spacing w:after="0" w:line="360" w:lineRule="auto"/>
        <w:ind w:left="-283" w:right="-283"/>
        <w:jc w:val="both"/>
        <w:rPr>
          <w:rFonts w:ascii="Arial" w:hAnsi="Arial" w:cs="Arial"/>
          <w:bCs/>
          <w:sz w:val="24"/>
          <w:szCs w:val="24"/>
        </w:rPr>
      </w:pPr>
      <w:r w:rsidRPr="00AF5C27">
        <w:rPr>
          <w:rFonts w:ascii="Arial" w:hAnsi="Arial" w:cs="Arial"/>
          <w:bCs/>
          <w:sz w:val="24"/>
          <w:szCs w:val="24"/>
        </w:rPr>
        <w:t xml:space="preserve">Tomando en cuenta que </w:t>
      </w:r>
      <w:r w:rsidR="00B36561" w:rsidRPr="00AF5C27">
        <w:rPr>
          <w:rFonts w:ascii="Arial" w:hAnsi="Arial" w:cs="Arial"/>
          <w:bCs/>
          <w:sz w:val="24"/>
          <w:szCs w:val="24"/>
        </w:rPr>
        <w:t xml:space="preserve">la participación política y el poder denunciar hechos que infrinjan las normas y principios que rigen los procesos electorales, </w:t>
      </w:r>
      <w:r w:rsidRPr="00AF5C27">
        <w:rPr>
          <w:rFonts w:ascii="Arial" w:hAnsi="Arial" w:cs="Arial"/>
          <w:bCs/>
          <w:sz w:val="24"/>
          <w:szCs w:val="24"/>
        </w:rPr>
        <w:t xml:space="preserve">constituye un derecho político electoral del ciudadano, y a la par, que dentro de los fines del IEE, </w:t>
      </w:r>
      <w:r w:rsidRPr="00AF5C27">
        <w:rPr>
          <w:rFonts w:ascii="Arial" w:hAnsi="Arial" w:cs="Arial"/>
          <w:bCs/>
          <w:i/>
          <w:sz w:val="24"/>
          <w:szCs w:val="24"/>
        </w:rPr>
        <w:t>-previstos en el artículo 68, fracciones I</w:t>
      </w:r>
      <w:r w:rsidR="00F412B1" w:rsidRPr="00AF5C27">
        <w:rPr>
          <w:rFonts w:ascii="Arial" w:hAnsi="Arial" w:cs="Arial"/>
          <w:bCs/>
          <w:i/>
          <w:sz w:val="24"/>
          <w:szCs w:val="24"/>
        </w:rPr>
        <w:t xml:space="preserve">, III, </w:t>
      </w:r>
      <w:r w:rsidRPr="00AF5C27">
        <w:rPr>
          <w:rFonts w:ascii="Arial" w:hAnsi="Arial" w:cs="Arial"/>
          <w:bCs/>
          <w:i/>
          <w:sz w:val="24"/>
          <w:szCs w:val="24"/>
        </w:rPr>
        <w:t>VII</w:t>
      </w:r>
      <w:r w:rsidR="00F412B1" w:rsidRPr="00AF5C27">
        <w:rPr>
          <w:rFonts w:ascii="Arial" w:hAnsi="Arial" w:cs="Arial"/>
          <w:bCs/>
          <w:i/>
          <w:sz w:val="24"/>
          <w:szCs w:val="24"/>
        </w:rPr>
        <w:t xml:space="preserve"> y VIII</w:t>
      </w:r>
      <w:r w:rsidRPr="00AF5C27">
        <w:rPr>
          <w:rFonts w:ascii="Arial" w:hAnsi="Arial" w:cs="Arial"/>
          <w:bCs/>
          <w:i/>
          <w:sz w:val="24"/>
          <w:szCs w:val="24"/>
        </w:rPr>
        <w:t>, del Código Electoral-,</w:t>
      </w:r>
      <w:r w:rsidRPr="00AF5C27">
        <w:rPr>
          <w:rFonts w:ascii="Arial" w:hAnsi="Arial" w:cs="Arial"/>
          <w:bCs/>
          <w:sz w:val="24"/>
          <w:szCs w:val="24"/>
        </w:rPr>
        <w:t xml:space="preserve"> se encuentran el contribuir al desarrollo de la vida democrática y coadyuvar a la difusión de la vida democrática, entonces es claro, que </w:t>
      </w:r>
      <w:r w:rsidR="00B36561" w:rsidRPr="00AF5C27">
        <w:rPr>
          <w:rFonts w:ascii="Arial" w:hAnsi="Arial" w:cs="Arial"/>
          <w:bCs/>
          <w:sz w:val="24"/>
          <w:szCs w:val="24"/>
        </w:rPr>
        <w:t xml:space="preserve">los ciudadanos </w:t>
      </w:r>
      <w:r w:rsidRPr="00AF5C27">
        <w:rPr>
          <w:rFonts w:ascii="Arial" w:hAnsi="Arial" w:cs="Arial"/>
          <w:bCs/>
          <w:sz w:val="24"/>
          <w:szCs w:val="24"/>
        </w:rPr>
        <w:t>son coadyuvantes de la autoridad administrativa electoral en sus fines.</w:t>
      </w:r>
    </w:p>
    <w:p w14:paraId="5DE86421" w14:textId="77777777" w:rsidR="00330CB6" w:rsidRPr="00AF5C27" w:rsidRDefault="00330CB6" w:rsidP="00330CB6">
      <w:pPr>
        <w:spacing w:after="0" w:line="360" w:lineRule="auto"/>
        <w:ind w:left="-283" w:right="-283"/>
        <w:jc w:val="both"/>
        <w:rPr>
          <w:rFonts w:ascii="Arial" w:hAnsi="Arial" w:cs="Arial"/>
          <w:bCs/>
          <w:sz w:val="24"/>
          <w:szCs w:val="24"/>
        </w:rPr>
      </w:pPr>
    </w:p>
    <w:p w14:paraId="37561BC8" w14:textId="5FCC4E42" w:rsidR="00330CB6" w:rsidRPr="00AF5C27" w:rsidRDefault="0006071F" w:rsidP="00330CB6">
      <w:pPr>
        <w:spacing w:after="0" w:line="360" w:lineRule="auto"/>
        <w:ind w:left="-283" w:right="-283"/>
        <w:jc w:val="both"/>
        <w:rPr>
          <w:rFonts w:ascii="Arial" w:hAnsi="Arial" w:cs="Arial"/>
          <w:bCs/>
          <w:sz w:val="24"/>
          <w:szCs w:val="24"/>
        </w:rPr>
      </w:pPr>
      <w:r w:rsidRPr="00AF5C27">
        <w:rPr>
          <w:rFonts w:ascii="Arial" w:hAnsi="Arial" w:cs="Arial"/>
          <w:bCs/>
          <w:sz w:val="24"/>
          <w:szCs w:val="24"/>
        </w:rPr>
        <w:t>Recordemos que p</w:t>
      </w:r>
      <w:r w:rsidR="00B404B5" w:rsidRPr="00AF5C27">
        <w:rPr>
          <w:rFonts w:ascii="Arial" w:hAnsi="Arial" w:cs="Arial"/>
          <w:bCs/>
          <w:sz w:val="24"/>
          <w:szCs w:val="24"/>
        </w:rPr>
        <w:t>roducto de la reforma político-electoral del año dos mil catorce, se cre</w:t>
      </w:r>
      <w:r w:rsidRPr="00AF5C27">
        <w:rPr>
          <w:rFonts w:ascii="Arial" w:hAnsi="Arial" w:cs="Arial"/>
          <w:bCs/>
          <w:sz w:val="24"/>
          <w:szCs w:val="24"/>
        </w:rPr>
        <w:t>ó</w:t>
      </w:r>
      <w:r w:rsidR="00B404B5" w:rsidRPr="00AF5C27">
        <w:rPr>
          <w:rFonts w:ascii="Arial" w:hAnsi="Arial" w:cs="Arial"/>
          <w:bCs/>
          <w:sz w:val="24"/>
          <w:szCs w:val="24"/>
        </w:rPr>
        <w:t xml:space="preserve"> la oficialía electoral que</w:t>
      </w:r>
      <w:r w:rsidR="006A0982" w:rsidRPr="00AF5C27">
        <w:rPr>
          <w:rFonts w:ascii="Arial" w:hAnsi="Arial" w:cs="Arial"/>
          <w:bCs/>
          <w:sz w:val="24"/>
          <w:szCs w:val="24"/>
        </w:rPr>
        <w:t xml:space="preserve"> su </w:t>
      </w:r>
      <w:r w:rsidR="00B404B5" w:rsidRPr="00AF5C27">
        <w:rPr>
          <w:rFonts w:ascii="Arial" w:hAnsi="Arial" w:cs="Arial"/>
          <w:bCs/>
          <w:sz w:val="24"/>
          <w:szCs w:val="24"/>
        </w:rPr>
        <w:t xml:space="preserve">finalidad </w:t>
      </w:r>
      <w:r w:rsidR="006A0982" w:rsidRPr="00AF5C27">
        <w:rPr>
          <w:rFonts w:ascii="Arial" w:hAnsi="Arial" w:cs="Arial"/>
          <w:bCs/>
          <w:sz w:val="24"/>
          <w:szCs w:val="24"/>
        </w:rPr>
        <w:t xml:space="preserve">es </w:t>
      </w:r>
      <w:r w:rsidR="00B404B5" w:rsidRPr="00AF5C27">
        <w:rPr>
          <w:rFonts w:ascii="Arial" w:hAnsi="Arial" w:cs="Arial"/>
          <w:bCs/>
          <w:sz w:val="24"/>
          <w:szCs w:val="24"/>
        </w:rPr>
        <w:t xml:space="preserve">garantizar que son </w:t>
      </w:r>
      <w:r w:rsidR="00A239CC">
        <w:rPr>
          <w:rFonts w:ascii="Arial" w:hAnsi="Arial" w:cs="Arial"/>
          <w:bCs/>
          <w:sz w:val="24"/>
          <w:szCs w:val="24"/>
        </w:rPr>
        <w:t xml:space="preserve">verídicos </w:t>
      </w:r>
      <w:r w:rsidR="00B404B5" w:rsidRPr="00AF5C27">
        <w:rPr>
          <w:rFonts w:ascii="Arial" w:hAnsi="Arial" w:cs="Arial"/>
          <w:bCs/>
          <w:sz w:val="24"/>
          <w:szCs w:val="24"/>
        </w:rPr>
        <w:t xml:space="preserve">determinados hechos que interesan al derecho, para dotarlos de seguridad jurídica, tal como ha sido sostenido por la Suprema Corte de Justicia de Nación en la </w:t>
      </w:r>
      <w:r w:rsidR="00B404B5" w:rsidRPr="00A239CC">
        <w:rPr>
          <w:rFonts w:ascii="Arial" w:hAnsi="Arial" w:cs="Arial"/>
          <w:bCs/>
          <w:sz w:val="24"/>
          <w:szCs w:val="24"/>
        </w:rPr>
        <w:t>Tesis 1a. LI/2008,</w:t>
      </w:r>
      <w:r w:rsidR="00B404B5" w:rsidRPr="00AF5C27">
        <w:rPr>
          <w:rFonts w:ascii="Arial" w:hAnsi="Arial" w:cs="Arial"/>
          <w:bCs/>
          <w:sz w:val="24"/>
          <w:szCs w:val="24"/>
        </w:rPr>
        <w:t xml:space="preserve"> de rubro: </w:t>
      </w:r>
      <w:r w:rsidR="00A239CC">
        <w:rPr>
          <w:rFonts w:ascii="Arial" w:hAnsi="Arial" w:cs="Arial"/>
          <w:bCs/>
          <w:sz w:val="24"/>
          <w:szCs w:val="24"/>
        </w:rPr>
        <w:t>“</w:t>
      </w:r>
      <w:r w:rsidR="00B404B5" w:rsidRPr="00AF5C27">
        <w:rPr>
          <w:rFonts w:ascii="Arial" w:hAnsi="Arial" w:cs="Arial"/>
          <w:b/>
          <w:bCs/>
          <w:sz w:val="24"/>
          <w:szCs w:val="24"/>
        </w:rPr>
        <w:t>FE PÚBLICA. SU NATURALEZA JURÍDICA</w:t>
      </w:r>
      <w:r w:rsidR="00A239CC">
        <w:rPr>
          <w:rFonts w:ascii="Arial" w:hAnsi="Arial" w:cs="Arial"/>
          <w:b/>
          <w:bCs/>
          <w:sz w:val="24"/>
          <w:szCs w:val="24"/>
        </w:rPr>
        <w:t>”</w:t>
      </w:r>
      <w:r w:rsidR="00B404B5" w:rsidRPr="00AF5C27">
        <w:rPr>
          <w:rStyle w:val="Refdenotaalpie"/>
          <w:rFonts w:ascii="Arial" w:hAnsi="Arial" w:cs="Arial"/>
          <w:b/>
          <w:bCs/>
          <w:sz w:val="24"/>
          <w:szCs w:val="24"/>
        </w:rPr>
        <w:footnoteReference w:id="21"/>
      </w:r>
      <w:r w:rsidR="00B404B5" w:rsidRPr="00AF5C27">
        <w:rPr>
          <w:rFonts w:ascii="Arial" w:hAnsi="Arial" w:cs="Arial"/>
          <w:bCs/>
          <w:sz w:val="24"/>
          <w:szCs w:val="24"/>
        </w:rPr>
        <w:t xml:space="preserve">, que señala: </w:t>
      </w:r>
      <w:r w:rsidR="00A239CC">
        <w:rPr>
          <w:rFonts w:ascii="Arial" w:hAnsi="Arial" w:cs="Arial"/>
          <w:bCs/>
          <w:sz w:val="24"/>
          <w:szCs w:val="24"/>
        </w:rPr>
        <w:t>“…</w:t>
      </w:r>
      <w:r w:rsidR="00B404B5" w:rsidRPr="00AF5C27">
        <w:rPr>
          <w:rFonts w:ascii="Arial" w:hAnsi="Arial" w:cs="Arial"/>
          <w:bCs/>
          <w:i/>
          <w:sz w:val="24"/>
          <w:szCs w:val="24"/>
        </w:rPr>
        <w:t xml:space="preserve">por medio de la fe pública el Estado garantiza </w:t>
      </w:r>
      <w:r w:rsidR="00B404B5" w:rsidRPr="00AF5C27">
        <w:rPr>
          <w:rFonts w:ascii="Arial" w:hAnsi="Arial" w:cs="Arial"/>
          <w:bCs/>
          <w:i/>
          <w:sz w:val="24"/>
          <w:szCs w:val="24"/>
        </w:rPr>
        <w:lastRenderedPageBreak/>
        <w:t xml:space="preserve">que son ciertos determinados hechos que interesan al derecho; de ahí que deba considerarse como la garantía de seguridad jurídica que da el fedatario tanto al Estado como al particular, ya que al determinar que un acto se otorgó conforme a derecho y que lo relacionado con él es cierto, contribuye al </w:t>
      </w:r>
      <w:r w:rsidR="00B404B5" w:rsidRPr="00AF5C27">
        <w:rPr>
          <w:rFonts w:ascii="Arial" w:hAnsi="Arial" w:cs="Arial"/>
          <w:b/>
          <w:bCs/>
          <w:i/>
          <w:sz w:val="24"/>
          <w:szCs w:val="24"/>
        </w:rPr>
        <w:t>orden público</w:t>
      </w:r>
      <w:r w:rsidR="00B404B5" w:rsidRPr="00AF5C27">
        <w:rPr>
          <w:rFonts w:ascii="Arial" w:hAnsi="Arial" w:cs="Arial"/>
          <w:bCs/>
          <w:i/>
          <w:sz w:val="24"/>
          <w:szCs w:val="24"/>
        </w:rPr>
        <w:t xml:space="preserve">, a la tranquilidad de la sociedad en que se actúa y a dar </w:t>
      </w:r>
      <w:r w:rsidR="00B404B5" w:rsidRPr="00AF5C27">
        <w:rPr>
          <w:rFonts w:ascii="Arial" w:hAnsi="Arial" w:cs="Arial"/>
          <w:b/>
          <w:bCs/>
          <w:i/>
          <w:sz w:val="24"/>
          <w:szCs w:val="24"/>
        </w:rPr>
        <w:t>certeza jurídica</w:t>
      </w:r>
      <w:r w:rsidR="00B404B5" w:rsidRPr="00AF5C27">
        <w:rPr>
          <w:rFonts w:ascii="Arial" w:hAnsi="Arial" w:cs="Arial"/>
          <w:bCs/>
          <w:i/>
          <w:sz w:val="24"/>
          <w:szCs w:val="24"/>
        </w:rPr>
        <w:t>.</w:t>
      </w:r>
      <w:r w:rsidR="00A239CC">
        <w:rPr>
          <w:rFonts w:ascii="Arial" w:hAnsi="Arial" w:cs="Arial"/>
          <w:bCs/>
          <w:i/>
          <w:sz w:val="24"/>
          <w:szCs w:val="24"/>
        </w:rPr>
        <w:t>”</w:t>
      </w:r>
      <w:r w:rsidR="00B404B5" w:rsidRPr="00AF5C27">
        <w:rPr>
          <w:rFonts w:ascii="Arial" w:hAnsi="Arial" w:cs="Arial"/>
          <w:bCs/>
          <w:sz w:val="24"/>
          <w:szCs w:val="24"/>
        </w:rPr>
        <w:t xml:space="preserve">  </w:t>
      </w:r>
    </w:p>
    <w:p w14:paraId="7D74A0AB" w14:textId="77777777" w:rsidR="00330CB6" w:rsidRPr="00AF5C27" w:rsidRDefault="00330CB6" w:rsidP="00330CB6">
      <w:pPr>
        <w:spacing w:after="0" w:line="360" w:lineRule="auto"/>
        <w:ind w:left="-283" w:right="-283"/>
        <w:jc w:val="both"/>
        <w:rPr>
          <w:rFonts w:ascii="Arial" w:hAnsi="Arial" w:cs="Arial"/>
          <w:bCs/>
          <w:sz w:val="24"/>
          <w:szCs w:val="24"/>
        </w:rPr>
      </w:pPr>
    </w:p>
    <w:p w14:paraId="0262041E" w14:textId="77777777" w:rsidR="00825F5A" w:rsidRPr="00AF5C27" w:rsidRDefault="00825F5A" w:rsidP="00825F5A">
      <w:pPr>
        <w:spacing w:after="0" w:line="360" w:lineRule="auto"/>
        <w:ind w:left="-283" w:right="-283"/>
        <w:jc w:val="both"/>
        <w:rPr>
          <w:rFonts w:ascii="Arial" w:hAnsi="Arial" w:cs="Arial"/>
          <w:b/>
          <w:bCs/>
          <w:sz w:val="24"/>
          <w:szCs w:val="24"/>
        </w:rPr>
      </w:pPr>
      <w:r w:rsidRPr="00AF5C27">
        <w:rPr>
          <w:rFonts w:ascii="Arial" w:hAnsi="Arial" w:cs="Arial"/>
          <w:b/>
          <w:bCs/>
          <w:sz w:val="24"/>
          <w:szCs w:val="24"/>
        </w:rPr>
        <w:t>Criterio económico.</w:t>
      </w:r>
    </w:p>
    <w:p w14:paraId="0544AEEB" w14:textId="77777777" w:rsidR="00825F5A" w:rsidRPr="00AF5C27" w:rsidRDefault="00825F5A" w:rsidP="00825F5A">
      <w:pPr>
        <w:spacing w:after="0" w:line="360" w:lineRule="auto"/>
        <w:ind w:left="-283" w:right="-283"/>
        <w:jc w:val="both"/>
        <w:rPr>
          <w:rFonts w:ascii="Arial Nova" w:hAnsi="Arial Nova" w:cs="Arial"/>
          <w:b/>
          <w:bCs/>
          <w:sz w:val="24"/>
          <w:szCs w:val="24"/>
        </w:rPr>
      </w:pPr>
    </w:p>
    <w:p w14:paraId="6E236A5A" w14:textId="21069D25" w:rsidR="00A239CC" w:rsidRDefault="00A239CC" w:rsidP="00825F5A">
      <w:pPr>
        <w:spacing w:after="0" w:line="360" w:lineRule="auto"/>
        <w:ind w:left="-283" w:right="-283"/>
        <w:jc w:val="both"/>
        <w:rPr>
          <w:rFonts w:ascii="Arial" w:hAnsi="Arial" w:cs="Arial"/>
          <w:bCs/>
          <w:sz w:val="24"/>
          <w:szCs w:val="24"/>
        </w:rPr>
      </w:pPr>
      <w:r>
        <w:rPr>
          <w:rFonts w:ascii="Arial" w:hAnsi="Arial" w:cs="Arial"/>
          <w:bCs/>
          <w:sz w:val="24"/>
          <w:szCs w:val="24"/>
        </w:rPr>
        <w:t>Lo anterior, nos lleva a que no es una justificación para dejar de prestar el servicio respectivo el aspecto económico o de gasto que pudiera generarse para el órgano administrativo, pues al margen de que como ya se ha apuntado, la solicitud que en su momento haga un ciudadano, no está exenta de cumplir con los requisitos y condiciones que las que deben cumplir los partidos políticos y candidatos independientes, lo cierto es que</w:t>
      </w:r>
      <w:r w:rsidR="00CE1B0B">
        <w:rPr>
          <w:rFonts w:ascii="Arial" w:hAnsi="Arial" w:cs="Arial"/>
          <w:bCs/>
          <w:sz w:val="24"/>
          <w:szCs w:val="24"/>
        </w:rPr>
        <w:t>, lo que interesa para este órgano jurisdiccional, es más bien la perspectiva ciudadana, en tanto éste no encuentre un impedimento en un posible gasto para obtener fe pública por otras vías, para poder denunciar actos o hechos que vulneren sus derechos políticos fundamentales.</w:t>
      </w:r>
    </w:p>
    <w:p w14:paraId="1572044F" w14:textId="77777777" w:rsidR="00A239CC" w:rsidRDefault="00A239CC" w:rsidP="00825F5A">
      <w:pPr>
        <w:spacing w:after="0" w:line="360" w:lineRule="auto"/>
        <w:ind w:left="-283" w:right="-283"/>
        <w:jc w:val="both"/>
        <w:rPr>
          <w:rFonts w:ascii="Arial" w:hAnsi="Arial" w:cs="Arial"/>
          <w:bCs/>
          <w:sz w:val="24"/>
          <w:szCs w:val="24"/>
        </w:rPr>
      </w:pPr>
    </w:p>
    <w:p w14:paraId="1974F78C" w14:textId="436AEBB1" w:rsidR="00F412B1" w:rsidRPr="00AF5C27" w:rsidRDefault="0044735B" w:rsidP="00DF6902">
      <w:pPr>
        <w:spacing w:after="0" w:line="360" w:lineRule="auto"/>
        <w:ind w:left="-283" w:right="-283"/>
        <w:jc w:val="both"/>
        <w:rPr>
          <w:rFonts w:ascii="Arial" w:hAnsi="Arial" w:cs="Arial"/>
          <w:b/>
          <w:sz w:val="24"/>
          <w:szCs w:val="24"/>
        </w:rPr>
      </w:pPr>
      <w:bookmarkStart w:id="25" w:name="_Hlk7431431"/>
      <w:r>
        <w:rPr>
          <w:rFonts w:ascii="Arial" w:hAnsi="Arial" w:cs="Arial"/>
          <w:b/>
          <w:sz w:val="24"/>
          <w:szCs w:val="24"/>
        </w:rPr>
        <w:t xml:space="preserve">3.8. </w:t>
      </w:r>
      <w:r w:rsidRPr="00AF5C27">
        <w:rPr>
          <w:rFonts w:ascii="Arial" w:hAnsi="Arial" w:cs="Arial"/>
          <w:b/>
          <w:sz w:val="24"/>
          <w:szCs w:val="24"/>
        </w:rPr>
        <w:t>DETERMINACIÓN</w:t>
      </w:r>
      <w:r w:rsidR="00EC3BBF">
        <w:rPr>
          <w:rFonts w:ascii="Arial" w:hAnsi="Arial" w:cs="Arial"/>
          <w:b/>
          <w:sz w:val="24"/>
          <w:szCs w:val="24"/>
        </w:rPr>
        <w:t xml:space="preserve"> Y EFECTOS</w:t>
      </w:r>
      <w:r w:rsidRPr="00AF5C27">
        <w:rPr>
          <w:rFonts w:ascii="Arial" w:hAnsi="Arial" w:cs="Arial"/>
          <w:b/>
          <w:sz w:val="24"/>
          <w:szCs w:val="24"/>
        </w:rPr>
        <w:t xml:space="preserve">. </w:t>
      </w:r>
    </w:p>
    <w:bookmarkEnd w:id="25"/>
    <w:p w14:paraId="37496930" w14:textId="77777777" w:rsidR="00F412B1" w:rsidRPr="00AF5C27" w:rsidRDefault="00F412B1" w:rsidP="00DF6902">
      <w:pPr>
        <w:spacing w:after="0" w:line="360" w:lineRule="auto"/>
        <w:ind w:left="-283" w:right="-283"/>
        <w:jc w:val="both"/>
        <w:rPr>
          <w:rFonts w:ascii="Arial" w:hAnsi="Arial" w:cs="Arial"/>
          <w:b/>
          <w:sz w:val="24"/>
          <w:szCs w:val="24"/>
        </w:rPr>
      </w:pPr>
    </w:p>
    <w:p w14:paraId="16551A2D" w14:textId="3BEE8CDA" w:rsidR="00DF6902" w:rsidRPr="00AF5C27" w:rsidRDefault="00076F64" w:rsidP="00DF6902">
      <w:pPr>
        <w:spacing w:after="0" w:line="360" w:lineRule="auto"/>
        <w:ind w:left="-283" w:right="-283"/>
        <w:jc w:val="both"/>
        <w:rPr>
          <w:rFonts w:ascii="Arial" w:hAnsi="Arial" w:cs="Arial"/>
          <w:bCs/>
          <w:iCs/>
          <w:sz w:val="24"/>
          <w:szCs w:val="24"/>
        </w:rPr>
      </w:pPr>
      <w:r w:rsidRPr="00AF5C27">
        <w:rPr>
          <w:rFonts w:ascii="Arial" w:hAnsi="Arial" w:cs="Arial"/>
          <w:sz w:val="24"/>
          <w:szCs w:val="24"/>
        </w:rPr>
        <w:t>Por los motivos aducidos en la presente resolución</w:t>
      </w:r>
      <w:r w:rsidR="00DF6902" w:rsidRPr="00AF5C27">
        <w:rPr>
          <w:rFonts w:ascii="Arial" w:hAnsi="Arial" w:cs="Arial"/>
          <w:sz w:val="24"/>
          <w:szCs w:val="24"/>
        </w:rPr>
        <w:t xml:space="preserve">, </w:t>
      </w:r>
      <w:r w:rsidR="00C6421D">
        <w:rPr>
          <w:rFonts w:ascii="Arial" w:hAnsi="Arial" w:cs="Arial"/>
          <w:sz w:val="24"/>
          <w:szCs w:val="24"/>
        </w:rPr>
        <w:t xml:space="preserve">al resultar fundados los agravios plateados por el actor, </w:t>
      </w:r>
      <w:r w:rsidR="00DF6902" w:rsidRPr="00AF5C27">
        <w:rPr>
          <w:rFonts w:ascii="Arial" w:hAnsi="Arial" w:cs="Arial"/>
          <w:sz w:val="24"/>
          <w:szCs w:val="24"/>
        </w:rPr>
        <w:t xml:space="preserve">lo procedente es </w:t>
      </w:r>
      <w:r w:rsidR="000474F1" w:rsidRPr="00AF5C27">
        <w:rPr>
          <w:rFonts w:ascii="Arial" w:hAnsi="Arial" w:cs="Arial"/>
          <w:b/>
          <w:sz w:val="24"/>
          <w:szCs w:val="24"/>
        </w:rPr>
        <w:t>revocar</w:t>
      </w:r>
      <w:r w:rsidR="00F412B1" w:rsidRPr="00AF5C27">
        <w:rPr>
          <w:rFonts w:ascii="Arial" w:hAnsi="Arial" w:cs="Arial"/>
          <w:b/>
          <w:sz w:val="24"/>
          <w:szCs w:val="24"/>
        </w:rPr>
        <w:t xml:space="preserve"> </w:t>
      </w:r>
      <w:r w:rsidR="00F412B1" w:rsidRPr="00AF5C27">
        <w:rPr>
          <w:rFonts w:ascii="Arial" w:hAnsi="Arial" w:cs="Arial"/>
          <w:sz w:val="24"/>
          <w:szCs w:val="24"/>
        </w:rPr>
        <w:t xml:space="preserve">la resolución del Consejo General del Instituto Estatal Electoral, a efecto de </w:t>
      </w:r>
      <w:r w:rsidR="00B33566">
        <w:rPr>
          <w:rFonts w:ascii="Arial" w:hAnsi="Arial" w:cs="Arial"/>
          <w:sz w:val="24"/>
          <w:szCs w:val="24"/>
        </w:rPr>
        <w:t xml:space="preserve">que dicte otra en la que, </w:t>
      </w:r>
      <w:r w:rsidR="00EC3BBF">
        <w:rPr>
          <w:rFonts w:ascii="Arial" w:hAnsi="Arial" w:cs="Arial"/>
          <w:sz w:val="24"/>
          <w:szCs w:val="24"/>
        </w:rPr>
        <w:t xml:space="preserve">observando los lineamientos de esta sentencia,  en específico, en cuanto la interpretación conforme, </w:t>
      </w:r>
      <w:r w:rsidR="00F412B1" w:rsidRPr="00AF5C27">
        <w:rPr>
          <w:rFonts w:ascii="Arial" w:hAnsi="Arial" w:cs="Arial"/>
          <w:sz w:val="24"/>
          <w:szCs w:val="24"/>
        </w:rPr>
        <w:t>determin</w:t>
      </w:r>
      <w:r w:rsidR="00EC3BBF">
        <w:rPr>
          <w:rFonts w:ascii="Arial" w:hAnsi="Arial" w:cs="Arial"/>
          <w:sz w:val="24"/>
          <w:szCs w:val="24"/>
        </w:rPr>
        <w:t>e</w:t>
      </w:r>
      <w:r w:rsidR="00F412B1" w:rsidRPr="00AF5C27">
        <w:rPr>
          <w:rFonts w:ascii="Arial" w:hAnsi="Arial" w:cs="Arial"/>
          <w:sz w:val="24"/>
          <w:szCs w:val="24"/>
        </w:rPr>
        <w:t xml:space="preserve"> que un ciudadano puede solicitar la Oficialía Electoral sin que deba mediar la interposición de una queja para instaurar el procedimiento especial sancionador</w:t>
      </w:r>
      <w:r w:rsidR="00CE1B0B">
        <w:rPr>
          <w:rFonts w:ascii="Arial" w:hAnsi="Arial" w:cs="Arial"/>
          <w:sz w:val="24"/>
          <w:szCs w:val="24"/>
        </w:rPr>
        <w:t>, en un plano de igualdad a los partidos políticos y candidatos independientes</w:t>
      </w:r>
      <w:r w:rsidR="00DF6902" w:rsidRPr="00AF5C27">
        <w:rPr>
          <w:rFonts w:ascii="Arial" w:hAnsi="Arial" w:cs="Arial"/>
          <w:sz w:val="24"/>
          <w:szCs w:val="24"/>
        </w:rPr>
        <w:t>.</w:t>
      </w:r>
    </w:p>
    <w:p w14:paraId="3876BB86" w14:textId="77777777" w:rsidR="00EC3BBF" w:rsidRDefault="00EC3BBF" w:rsidP="00EC3BBF">
      <w:pPr>
        <w:spacing w:after="0" w:line="360" w:lineRule="auto"/>
        <w:ind w:left="-283" w:right="-283"/>
        <w:jc w:val="both"/>
        <w:rPr>
          <w:rFonts w:ascii="Arial" w:hAnsi="Arial" w:cs="Arial"/>
          <w:sz w:val="24"/>
          <w:szCs w:val="24"/>
        </w:rPr>
      </w:pPr>
    </w:p>
    <w:p w14:paraId="6DD4C61A" w14:textId="499E6861" w:rsidR="00EC3BBF" w:rsidRPr="00AF5C27" w:rsidRDefault="00EC3BBF" w:rsidP="00EC3BBF">
      <w:pPr>
        <w:spacing w:after="0" w:line="360" w:lineRule="auto"/>
        <w:ind w:left="-283" w:right="-283"/>
        <w:jc w:val="both"/>
        <w:rPr>
          <w:rFonts w:ascii="Arial" w:hAnsi="Arial" w:cs="Arial"/>
          <w:sz w:val="24"/>
          <w:szCs w:val="24"/>
        </w:rPr>
      </w:pPr>
      <w:r>
        <w:rPr>
          <w:rFonts w:ascii="Arial" w:hAnsi="Arial" w:cs="Arial"/>
          <w:sz w:val="24"/>
          <w:szCs w:val="24"/>
        </w:rPr>
        <w:t>Es importante puntualizar, que e</w:t>
      </w:r>
      <w:r w:rsidRPr="00AF5C27">
        <w:rPr>
          <w:rFonts w:ascii="Arial" w:hAnsi="Arial" w:cs="Arial"/>
          <w:sz w:val="24"/>
          <w:szCs w:val="24"/>
        </w:rPr>
        <w:t>s jurídicamente válido que un ciudadano solicite la realización de una oficialía electoral solo en cuanto a actos o hechos relacionados con la materia de los PES y</w:t>
      </w:r>
      <w:r>
        <w:rPr>
          <w:rFonts w:ascii="Arial" w:hAnsi="Arial" w:cs="Arial"/>
          <w:sz w:val="24"/>
          <w:szCs w:val="24"/>
        </w:rPr>
        <w:t>,</w:t>
      </w:r>
      <w:r w:rsidRPr="00AF5C27">
        <w:rPr>
          <w:rFonts w:ascii="Arial" w:hAnsi="Arial" w:cs="Arial"/>
          <w:sz w:val="24"/>
          <w:szCs w:val="24"/>
        </w:rPr>
        <w:t xml:space="preserve"> siempre y cuando</w:t>
      </w:r>
      <w:r>
        <w:rPr>
          <w:rFonts w:ascii="Arial" w:hAnsi="Arial" w:cs="Arial"/>
          <w:sz w:val="24"/>
          <w:szCs w:val="24"/>
        </w:rPr>
        <w:t>,</w:t>
      </w:r>
      <w:r w:rsidRPr="00AF5C27">
        <w:rPr>
          <w:rFonts w:ascii="Arial" w:hAnsi="Arial" w:cs="Arial"/>
          <w:sz w:val="24"/>
          <w:szCs w:val="24"/>
        </w:rPr>
        <w:t xml:space="preserve"> se cump</w:t>
      </w:r>
      <w:r w:rsidRPr="006E4CC9">
        <w:rPr>
          <w:rFonts w:ascii="Arial" w:hAnsi="Arial" w:cs="Arial"/>
          <w:sz w:val="24"/>
          <w:szCs w:val="24"/>
        </w:rPr>
        <w:t xml:space="preserve">la los supuestos y requisitos establecidos por el artículo 102 del Código Electoral y </w:t>
      </w:r>
      <w:r w:rsidRPr="006E4CC9">
        <w:rPr>
          <w:rFonts w:ascii="Arial" w:hAnsi="Arial" w:cs="Arial"/>
          <w:sz w:val="24"/>
          <w:szCs w:val="24"/>
        </w:rPr>
        <w:lastRenderedPageBreak/>
        <w:t>los diversos 19, 24 y 25 del Reglamento de la Oficialía Electoral</w:t>
      </w:r>
      <w:r>
        <w:rPr>
          <w:rFonts w:ascii="Arial" w:hAnsi="Arial" w:cs="Arial"/>
          <w:sz w:val="24"/>
          <w:szCs w:val="24"/>
        </w:rPr>
        <w:t xml:space="preserve"> y demás disposiciones que rijan al caso.</w:t>
      </w:r>
    </w:p>
    <w:p w14:paraId="002D885B" w14:textId="77777777" w:rsidR="00EC3BBF" w:rsidRDefault="00EC3BBF" w:rsidP="00EC3BBF">
      <w:pPr>
        <w:spacing w:after="0" w:line="360" w:lineRule="auto"/>
        <w:ind w:left="-283" w:right="-283"/>
        <w:jc w:val="both"/>
        <w:rPr>
          <w:rFonts w:ascii="Arial" w:hAnsi="Arial" w:cs="Arial"/>
          <w:sz w:val="24"/>
          <w:szCs w:val="24"/>
        </w:rPr>
      </w:pPr>
    </w:p>
    <w:p w14:paraId="276C0915" w14:textId="3178BE69" w:rsidR="00EC3BBF" w:rsidRDefault="00EC3BBF" w:rsidP="00EC3BBF">
      <w:pPr>
        <w:spacing w:after="0" w:line="360" w:lineRule="auto"/>
        <w:ind w:left="-283" w:right="-283"/>
        <w:jc w:val="both"/>
        <w:rPr>
          <w:rFonts w:ascii="Arial" w:hAnsi="Arial" w:cs="Arial"/>
          <w:sz w:val="24"/>
          <w:szCs w:val="24"/>
        </w:rPr>
      </w:pPr>
      <w:r>
        <w:rPr>
          <w:rFonts w:ascii="Arial" w:hAnsi="Arial" w:cs="Arial"/>
          <w:sz w:val="24"/>
          <w:szCs w:val="24"/>
        </w:rPr>
        <w:t xml:space="preserve">El Consejo General deberá dar cumplimiento dentro del plazo de </w:t>
      </w:r>
      <w:r w:rsidRPr="00EC3BBF">
        <w:rPr>
          <w:rFonts w:ascii="Arial" w:hAnsi="Arial" w:cs="Arial"/>
          <w:b/>
          <w:sz w:val="24"/>
          <w:szCs w:val="24"/>
        </w:rPr>
        <w:t>cuarenta y ocho horas</w:t>
      </w:r>
      <w:r>
        <w:rPr>
          <w:rFonts w:ascii="Arial" w:hAnsi="Arial" w:cs="Arial"/>
          <w:sz w:val="24"/>
          <w:szCs w:val="24"/>
        </w:rPr>
        <w:t>, contado a partir de que se le notifique la presente resolución.</w:t>
      </w:r>
    </w:p>
    <w:p w14:paraId="0318B157" w14:textId="28422826" w:rsidR="00F412B1" w:rsidRDefault="00F412B1" w:rsidP="00C433BE">
      <w:pPr>
        <w:spacing w:after="0" w:line="360" w:lineRule="auto"/>
        <w:ind w:left="-283" w:right="-283"/>
        <w:jc w:val="both"/>
        <w:rPr>
          <w:rFonts w:ascii="Arial" w:hAnsi="Arial" w:cs="Arial"/>
          <w:sz w:val="24"/>
          <w:szCs w:val="24"/>
        </w:rPr>
      </w:pPr>
    </w:p>
    <w:p w14:paraId="72D7E778" w14:textId="77777777" w:rsidR="00375F6A" w:rsidRPr="00AF5C27" w:rsidRDefault="00375F6A" w:rsidP="008959BF">
      <w:pPr>
        <w:pStyle w:val="NormalWeb"/>
        <w:numPr>
          <w:ilvl w:val="0"/>
          <w:numId w:val="5"/>
        </w:numPr>
        <w:spacing w:afterAutospacing="0" w:line="360" w:lineRule="auto"/>
        <w:ind w:left="-283" w:right="-283" w:hanging="1"/>
        <w:contextualSpacing/>
        <w:jc w:val="both"/>
        <w:rPr>
          <w:rFonts w:ascii="Arial" w:hAnsi="Arial" w:cs="Arial"/>
          <w:b/>
        </w:rPr>
      </w:pPr>
      <w:bookmarkStart w:id="26" w:name="_Hlk7431448"/>
      <w:r w:rsidRPr="00AF5C27">
        <w:rPr>
          <w:rFonts w:ascii="Arial" w:hAnsi="Arial" w:cs="Arial"/>
          <w:b/>
        </w:rPr>
        <w:t xml:space="preserve">RESOLUTIVOS. </w:t>
      </w:r>
    </w:p>
    <w:bookmarkEnd w:id="26"/>
    <w:p w14:paraId="5FD7C873" w14:textId="77777777" w:rsidR="00375F6A" w:rsidRPr="00AF5C27" w:rsidRDefault="00375F6A" w:rsidP="00995B77">
      <w:pPr>
        <w:pStyle w:val="NormalWeb"/>
        <w:spacing w:afterAutospacing="0" w:line="360" w:lineRule="auto"/>
        <w:ind w:left="-283" w:right="-283"/>
        <w:contextualSpacing/>
        <w:jc w:val="both"/>
        <w:rPr>
          <w:rFonts w:ascii="Arial" w:hAnsi="Arial" w:cs="Arial"/>
          <w:b/>
        </w:rPr>
      </w:pPr>
    </w:p>
    <w:p w14:paraId="34919912" w14:textId="73085A4A" w:rsidR="00F73C6A" w:rsidRPr="00CE1B0B" w:rsidRDefault="008660D7" w:rsidP="00CE1B0B">
      <w:pPr>
        <w:pStyle w:val="NormalWeb"/>
        <w:spacing w:afterAutospacing="0" w:line="360" w:lineRule="auto"/>
        <w:ind w:left="-283" w:right="-283"/>
        <w:contextualSpacing/>
        <w:jc w:val="both"/>
        <w:rPr>
          <w:rFonts w:ascii="Arial" w:hAnsi="Arial" w:cs="Arial"/>
        </w:rPr>
      </w:pPr>
      <w:bookmarkStart w:id="27" w:name="_Hlk5615673"/>
      <w:proofErr w:type="gramStart"/>
      <w:r w:rsidRPr="00AF5C27">
        <w:rPr>
          <w:rFonts w:ascii="Arial" w:hAnsi="Arial" w:cs="Arial"/>
          <w:b/>
        </w:rPr>
        <w:t>ÚNICO</w:t>
      </w:r>
      <w:r w:rsidR="006C75AC" w:rsidRPr="00AF5C27">
        <w:rPr>
          <w:rFonts w:ascii="Arial" w:hAnsi="Arial" w:cs="Arial"/>
          <w:b/>
        </w:rPr>
        <w:t>.-</w:t>
      </w:r>
      <w:proofErr w:type="gramEnd"/>
      <w:r w:rsidR="006C75AC" w:rsidRPr="00AF5C27">
        <w:rPr>
          <w:rFonts w:ascii="Arial" w:hAnsi="Arial" w:cs="Arial"/>
          <w:b/>
        </w:rPr>
        <w:t xml:space="preserve"> </w:t>
      </w:r>
      <w:r w:rsidR="006C75AC" w:rsidRPr="00AF5C27">
        <w:rPr>
          <w:rFonts w:ascii="Arial" w:hAnsi="Arial" w:cs="Arial"/>
        </w:rPr>
        <w:t xml:space="preserve">Se </w:t>
      </w:r>
      <w:r w:rsidR="000474F1" w:rsidRPr="00AF5C27">
        <w:rPr>
          <w:rFonts w:ascii="Arial" w:hAnsi="Arial" w:cs="Arial"/>
          <w:b/>
        </w:rPr>
        <w:t>revoca</w:t>
      </w:r>
      <w:r w:rsidR="00AC081A" w:rsidRPr="00AF5C27">
        <w:rPr>
          <w:rFonts w:ascii="Arial" w:hAnsi="Arial" w:cs="Arial"/>
          <w:b/>
        </w:rPr>
        <w:t xml:space="preserve"> </w:t>
      </w:r>
      <w:r w:rsidRPr="00AF5C27">
        <w:rPr>
          <w:rFonts w:ascii="Arial" w:hAnsi="Arial" w:cs="Arial"/>
        </w:rPr>
        <w:t xml:space="preserve">la resolución </w:t>
      </w:r>
      <w:r w:rsidRPr="00AF5C27">
        <w:rPr>
          <w:rFonts w:ascii="Arial" w:hAnsi="Arial" w:cs="Arial"/>
          <w:b/>
        </w:rPr>
        <w:t>CG-R-38/19</w:t>
      </w:r>
      <w:r w:rsidRPr="00AF5C27">
        <w:rPr>
          <w:rFonts w:ascii="Arial" w:hAnsi="Arial" w:cs="Arial"/>
        </w:rPr>
        <w:t xml:space="preserve"> dictada por el Consejo General del Instituto Estatal Electoral, para los efectos precisados en</w:t>
      </w:r>
      <w:r w:rsidR="000474F1" w:rsidRPr="00AF5C27">
        <w:rPr>
          <w:rFonts w:ascii="Arial" w:hAnsi="Arial" w:cs="Arial"/>
        </w:rPr>
        <w:t xml:space="preserve"> </w:t>
      </w:r>
      <w:r w:rsidRPr="00AF5C27">
        <w:rPr>
          <w:rFonts w:ascii="Arial" w:hAnsi="Arial" w:cs="Arial"/>
        </w:rPr>
        <w:t>el último considerando de esta resolución.</w:t>
      </w:r>
    </w:p>
    <w:bookmarkEnd w:id="27"/>
    <w:p w14:paraId="50AA0F65" w14:textId="77777777" w:rsidR="00375F6A" w:rsidRPr="00AF5C27" w:rsidRDefault="00375F6A" w:rsidP="00995B77">
      <w:pPr>
        <w:pStyle w:val="NormalWeb"/>
        <w:spacing w:afterAutospacing="0" w:line="360" w:lineRule="auto"/>
        <w:ind w:left="-283" w:right="-283"/>
        <w:contextualSpacing/>
        <w:jc w:val="both"/>
        <w:rPr>
          <w:rFonts w:ascii="Arial" w:hAnsi="Arial" w:cs="Arial"/>
          <w:b/>
        </w:rPr>
      </w:pPr>
    </w:p>
    <w:p w14:paraId="271D76F3" w14:textId="77777777" w:rsidR="00375F6A" w:rsidRPr="00AF5C27" w:rsidRDefault="00375F6A" w:rsidP="00995B77">
      <w:pPr>
        <w:pStyle w:val="NormalWeb"/>
        <w:spacing w:afterAutospacing="0" w:line="360" w:lineRule="auto"/>
        <w:ind w:left="-283" w:right="-283"/>
        <w:contextualSpacing/>
        <w:jc w:val="both"/>
        <w:rPr>
          <w:rFonts w:ascii="Arial" w:hAnsi="Arial" w:cs="Arial"/>
        </w:rPr>
      </w:pPr>
      <w:r w:rsidRPr="00AF5C27">
        <w:rPr>
          <w:rFonts w:ascii="Arial" w:hAnsi="Arial" w:cs="Arial"/>
          <w:b/>
        </w:rPr>
        <w:t>NOTIFIQUESE.</w:t>
      </w:r>
      <w:r w:rsidRPr="00AF5C27">
        <w:rPr>
          <w:rFonts w:ascii="Arial" w:hAnsi="Arial" w:cs="Arial"/>
        </w:rPr>
        <w:t xml:space="preserve"> En su oportunidad, archívese el presente expediente como asunto concluido</w:t>
      </w:r>
      <w:r w:rsidR="00537912" w:rsidRPr="00AF5C27">
        <w:rPr>
          <w:rFonts w:ascii="Arial" w:hAnsi="Arial" w:cs="Arial"/>
        </w:rPr>
        <w:t>.</w:t>
      </w:r>
    </w:p>
    <w:p w14:paraId="30691947" w14:textId="77777777" w:rsidR="00D56F71" w:rsidRPr="00AF5C27" w:rsidRDefault="00D56F71" w:rsidP="00995B77">
      <w:pPr>
        <w:pStyle w:val="NormalWeb"/>
        <w:spacing w:afterAutospacing="0" w:line="360" w:lineRule="auto"/>
        <w:ind w:left="-283" w:right="-283"/>
        <w:contextualSpacing/>
        <w:jc w:val="both"/>
        <w:rPr>
          <w:rFonts w:ascii="Arial" w:hAnsi="Arial" w:cs="Arial"/>
        </w:rPr>
      </w:pPr>
    </w:p>
    <w:p w14:paraId="4AFB79D5" w14:textId="77777777" w:rsidR="006A7EE7" w:rsidRPr="00AF5C27" w:rsidRDefault="006A7EE7" w:rsidP="00995B77">
      <w:pPr>
        <w:pStyle w:val="NormalWeb"/>
        <w:spacing w:afterAutospacing="0" w:line="360" w:lineRule="auto"/>
        <w:ind w:left="-283" w:right="-283"/>
        <w:contextualSpacing/>
        <w:jc w:val="both"/>
        <w:rPr>
          <w:rFonts w:ascii="Arial" w:hAnsi="Arial" w:cs="Arial"/>
        </w:rPr>
      </w:pPr>
      <w:r w:rsidRPr="00AF5C27">
        <w:rPr>
          <w:rFonts w:ascii="Arial" w:hAnsi="Arial" w:cs="Arial"/>
        </w:rPr>
        <w:t xml:space="preserve">Así lo resolvió el Tribunal Electoral del Estado de Aguascalientes, por </w:t>
      </w:r>
      <w:r w:rsidR="00220B63" w:rsidRPr="00AF5C27">
        <w:rPr>
          <w:rFonts w:ascii="Arial" w:hAnsi="Arial" w:cs="Arial"/>
        </w:rPr>
        <w:t>unanimidad</w:t>
      </w:r>
      <w:r w:rsidR="00471C81" w:rsidRPr="00AF5C27">
        <w:rPr>
          <w:rFonts w:ascii="Arial" w:hAnsi="Arial" w:cs="Arial"/>
        </w:rPr>
        <w:t xml:space="preserve"> </w:t>
      </w:r>
      <w:r w:rsidRPr="00AF5C27">
        <w:rPr>
          <w:rFonts w:ascii="Arial" w:hAnsi="Arial" w:cs="Arial"/>
        </w:rPr>
        <w:t>de votos de la Magistrada y Magistrados que lo integran, ante el Secretario General de Acuerdos, quien autoriza y da fe.</w:t>
      </w:r>
    </w:p>
    <w:p w14:paraId="2C7DAD55" w14:textId="77777777" w:rsidR="000536D9" w:rsidRPr="00AF5C27" w:rsidRDefault="000536D9" w:rsidP="00995B77">
      <w:pPr>
        <w:pStyle w:val="NormalWeb"/>
        <w:spacing w:afterAutospacing="0" w:line="360" w:lineRule="auto"/>
        <w:ind w:left="-283" w:right="-283"/>
        <w:contextualSpacing/>
        <w:jc w:val="both"/>
        <w:rPr>
          <w:rFonts w:ascii="Arial" w:hAnsi="Arial" w:cs="Arial"/>
        </w:rPr>
      </w:pPr>
    </w:p>
    <w:p w14:paraId="6C6F5E42" w14:textId="77777777" w:rsidR="004B74D0" w:rsidRPr="00AF5C27" w:rsidRDefault="004B74D0" w:rsidP="004B74D0">
      <w:pPr>
        <w:pStyle w:val="NormalWeb"/>
        <w:spacing w:line="360" w:lineRule="auto"/>
        <w:contextualSpacing/>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AF5C27" w:rsidRPr="00AF5C27" w14:paraId="5BDAED59" w14:textId="77777777" w:rsidTr="00246D2B">
        <w:trPr>
          <w:trHeight w:val="1092"/>
        </w:trPr>
        <w:tc>
          <w:tcPr>
            <w:tcW w:w="8810" w:type="dxa"/>
            <w:gridSpan w:val="2"/>
            <w:hideMark/>
          </w:tcPr>
          <w:p w14:paraId="077FF5A7"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MAGISTRADO PRESIDENTE</w:t>
            </w:r>
          </w:p>
          <w:p w14:paraId="52FFBBE4" w14:textId="77777777" w:rsidR="006A7EE7" w:rsidRPr="00AF5C27" w:rsidRDefault="006A7EE7" w:rsidP="00C836EA">
            <w:pPr>
              <w:pStyle w:val="NormalWeb"/>
              <w:spacing w:line="360" w:lineRule="auto"/>
              <w:contextualSpacing/>
              <w:jc w:val="center"/>
              <w:rPr>
                <w:rFonts w:ascii="Arial" w:hAnsi="Arial" w:cs="Arial"/>
                <w:b/>
                <w:bCs/>
              </w:rPr>
            </w:pPr>
          </w:p>
          <w:p w14:paraId="37D80AD2" w14:textId="7769DFC0" w:rsidR="006A7EE7" w:rsidRDefault="006A7EE7" w:rsidP="004C15F4">
            <w:pPr>
              <w:pStyle w:val="NormalWeb"/>
              <w:spacing w:line="360" w:lineRule="auto"/>
              <w:contextualSpacing/>
              <w:jc w:val="center"/>
              <w:rPr>
                <w:rFonts w:ascii="Arial" w:hAnsi="Arial" w:cs="Arial"/>
                <w:b/>
                <w:bCs/>
              </w:rPr>
            </w:pPr>
            <w:r w:rsidRPr="00AF5C27">
              <w:rPr>
                <w:rFonts w:ascii="Arial" w:hAnsi="Arial" w:cs="Arial"/>
                <w:b/>
                <w:bCs/>
              </w:rPr>
              <w:t>HÉCTOR SALVADOR HERNÁNDEZ GALLEGOS</w:t>
            </w:r>
          </w:p>
          <w:p w14:paraId="33B9B566" w14:textId="77777777" w:rsidR="008959BF" w:rsidRPr="00AF5C27" w:rsidRDefault="008959BF" w:rsidP="004C15F4">
            <w:pPr>
              <w:pStyle w:val="NormalWeb"/>
              <w:spacing w:line="360" w:lineRule="auto"/>
              <w:contextualSpacing/>
              <w:jc w:val="center"/>
              <w:rPr>
                <w:rFonts w:ascii="Arial" w:hAnsi="Arial" w:cs="Arial"/>
                <w:b/>
                <w:bCs/>
              </w:rPr>
            </w:pPr>
          </w:p>
          <w:p w14:paraId="7623F0D4" w14:textId="77777777" w:rsidR="00803966" w:rsidRPr="00AF5C27" w:rsidRDefault="00803966" w:rsidP="004C15F4">
            <w:pPr>
              <w:pStyle w:val="NormalWeb"/>
              <w:spacing w:line="360" w:lineRule="auto"/>
              <w:contextualSpacing/>
              <w:jc w:val="center"/>
              <w:rPr>
                <w:rFonts w:ascii="Arial" w:hAnsi="Arial" w:cs="Arial"/>
                <w:b/>
                <w:bCs/>
              </w:rPr>
            </w:pPr>
          </w:p>
        </w:tc>
      </w:tr>
      <w:tr w:rsidR="00AF5C27" w:rsidRPr="00AF5C27" w14:paraId="34228F37" w14:textId="77777777" w:rsidTr="00246D2B">
        <w:tblPrEx>
          <w:tblLook w:val="0000" w:firstRow="0" w:lastRow="0" w:firstColumn="0" w:lastColumn="0" w:noHBand="0" w:noVBand="0"/>
        </w:tblPrEx>
        <w:trPr>
          <w:trHeight w:val="1434"/>
        </w:trPr>
        <w:tc>
          <w:tcPr>
            <w:tcW w:w="4380" w:type="dxa"/>
          </w:tcPr>
          <w:p w14:paraId="78D064BE"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MAGISTRADA</w:t>
            </w:r>
          </w:p>
          <w:p w14:paraId="6DB5BF10" w14:textId="77777777" w:rsidR="006A7EE7" w:rsidRPr="00AF5C27" w:rsidRDefault="006A7EE7" w:rsidP="004C15F4">
            <w:pPr>
              <w:pStyle w:val="NormalWeb"/>
              <w:spacing w:line="360" w:lineRule="auto"/>
              <w:contextualSpacing/>
              <w:jc w:val="center"/>
              <w:rPr>
                <w:rFonts w:ascii="Arial" w:hAnsi="Arial" w:cs="Arial"/>
                <w:b/>
                <w:bCs/>
              </w:rPr>
            </w:pPr>
          </w:p>
          <w:p w14:paraId="706FB455"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CLAUDIA ELOISA DÍAZ DE LEÓN GONZÁLEZ</w:t>
            </w:r>
          </w:p>
        </w:tc>
        <w:tc>
          <w:tcPr>
            <w:tcW w:w="4430" w:type="dxa"/>
          </w:tcPr>
          <w:p w14:paraId="086613E6"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MAGISTRADO</w:t>
            </w:r>
          </w:p>
          <w:p w14:paraId="4F160B23" w14:textId="77777777" w:rsidR="006A7EE7" w:rsidRPr="00AF5C27" w:rsidRDefault="006A7EE7" w:rsidP="004C15F4">
            <w:pPr>
              <w:pStyle w:val="NormalWeb"/>
              <w:spacing w:line="360" w:lineRule="auto"/>
              <w:contextualSpacing/>
              <w:jc w:val="center"/>
              <w:rPr>
                <w:rFonts w:ascii="Arial" w:hAnsi="Arial" w:cs="Arial"/>
                <w:b/>
                <w:bCs/>
              </w:rPr>
            </w:pPr>
          </w:p>
          <w:p w14:paraId="1BB61A7B" w14:textId="77777777" w:rsidR="006A7EE7" w:rsidRPr="00AF5C27" w:rsidRDefault="006A7EE7" w:rsidP="00995B77">
            <w:pPr>
              <w:pStyle w:val="NormalWeb"/>
              <w:spacing w:line="360" w:lineRule="auto"/>
              <w:contextualSpacing/>
              <w:jc w:val="center"/>
              <w:rPr>
                <w:rFonts w:ascii="Arial" w:hAnsi="Arial" w:cs="Arial"/>
                <w:b/>
                <w:bCs/>
              </w:rPr>
            </w:pPr>
            <w:r w:rsidRPr="00AF5C27">
              <w:rPr>
                <w:rFonts w:ascii="Arial" w:hAnsi="Arial" w:cs="Arial"/>
                <w:b/>
                <w:bCs/>
              </w:rPr>
              <w:t>JORGE RAMÓN DÍAZ DE LEÓN GUTIÉRREZ</w:t>
            </w:r>
          </w:p>
        </w:tc>
      </w:tr>
      <w:tr w:rsidR="00AF5C27" w:rsidRPr="00AF5C27" w14:paraId="56543CD1" w14:textId="77777777" w:rsidTr="00246D2B">
        <w:tblPrEx>
          <w:tblLook w:val="0000" w:firstRow="0" w:lastRow="0" w:firstColumn="0" w:lastColumn="0" w:noHBand="0" w:noVBand="0"/>
        </w:tblPrEx>
        <w:trPr>
          <w:trHeight w:val="852"/>
        </w:trPr>
        <w:tc>
          <w:tcPr>
            <w:tcW w:w="8810" w:type="dxa"/>
            <w:gridSpan w:val="2"/>
          </w:tcPr>
          <w:p w14:paraId="2CDD031A" w14:textId="77777777" w:rsidR="006A7EE7" w:rsidRPr="00AF5C27" w:rsidRDefault="006A7EE7" w:rsidP="004C15F4">
            <w:pPr>
              <w:pStyle w:val="NormalWeb"/>
              <w:spacing w:line="360" w:lineRule="auto"/>
              <w:contextualSpacing/>
              <w:jc w:val="center"/>
              <w:rPr>
                <w:rFonts w:ascii="Arial" w:hAnsi="Arial" w:cs="Arial"/>
                <w:b/>
                <w:bCs/>
              </w:rPr>
            </w:pPr>
          </w:p>
          <w:p w14:paraId="35CCD948"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SECRETARIO GENERAL DE ACUERDOS</w:t>
            </w:r>
          </w:p>
          <w:p w14:paraId="0EB87B06" w14:textId="77777777" w:rsidR="006A7EE7" w:rsidRPr="00AF5C27" w:rsidRDefault="006A7EE7" w:rsidP="004C15F4">
            <w:pPr>
              <w:pStyle w:val="NormalWeb"/>
              <w:spacing w:line="360" w:lineRule="auto"/>
              <w:contextualSpacing/>
              <w:jc w:val="center"/>
              <w:rPr>
                <w:rFonts w:ascii="Arial" w:hAnsi="Arial" w:cs="Arial"/>
                <w:b/>
                <w:bCs/>
              </w:rPr>
            </w:pPr>
          </w:p>
        </w:tc>
      </w:tr>
      <w:tr w:rsidR="00AF5C27" w:rsidRPr="00AF5C27" w14:paraId="4588460E" w14:textId="77777777" w:rsidTr="00246D2B">
        <w:tblPrEx>
          <w:tblLook w:val="0000" w:firstRow="0" w:lastRow="0" w:firstColumn="0" w:lastColumn="0" w:noHBand="0" w:noVBand="0"/>
        </w:tblPrEx>
        <w:trPr>
          <w:trHeight w:val="286"/>
        </w:trPr>
        <w:tc>
          <w:tcPr>
            <w:tcW w:w="8810" w:type="dxa"/>
            <w:gridSpan w:val="2"/>
          </w:tcPr>
          <w:p w14:paraId="78ADFB22" w14:textId="77777777" w:rsidR="006A7EE7" w:rsidRPr="00AF5C27" w:rsidRDefault="006A7EE7" w:rsidP="004C15F4">
            <w:pPr>
              <w:pStyle w:val="NormalWeb"/>
              <w:spacing w:line="360" w:lineRule="auto"/>
              <w:contextualSpacing/>
              <w:jc w:val="center"/>
              <w:rPr>
                <w:rFonts w:ascii="Arial" w:hAnsi="Arial" w:cs="Arial"/>
                <w:b/>
                <w:bCs/>
              </w:rPr>
            </w:pPr>
            <w:r w:rsidRPr="00AF5C27">
              <w:rPr>
                <w:rFonts w:ascii="Arial" w:hAnsi="Arial" w:cs="Arial"/>
                <w:b/>
                <w:bCs/>
              </w:rPr>
              <w:t>JESÚS OCIEL BAENA SAUCEDO</w:t>
            </w:r>
          </w:p>
        </w:tc>
      </w:tr>
    </w:tbl>
    <w:p w14:paraId="17F466EC" w14:textId="77777777" w:rsidR="007B2533" w:rsidRPr="00AF5C27" w:rsidRDefault="007B2533" w:rsidP="004B74D0">
      <w:pPr>
        <w:rPr>
          <w:rFonts w:ascii="Arial" w:hAnsi="Arial" w:cs="Arial"/>
          <w:sz w:val="24"/>
          <w:szCs w:val="24"/>
        </w:rPr>
      </w:pPr>
    </w:p>
    <w:sectPr w:rsidR="007B2533" w:rsidRPr="00AF5C27" w:rsidSect="006B304B">
      <w:headerReference w:type="even" r:id="rId8"/>
      <w:headerReference w:type="default" r:id="rId9"/>
      <w:footerReference w:type="even" r:id="rId10"/>
      <w:footerReference w:type="default" r:id="rId11"/>
      <w:headerReference w:type="first" r:id="rId12"/>
      <w:footerReference w:type="first" r:id="rId13"/>
      <w:pgSz w:w="12240" w:h="20160" w:code="5"/>
      <w:pgMar w:top="3827" w:right="1610"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D7F8" w14:textId="77777777" w:rsidR="00F652CF" w:rsidRDefault="00F652CF" w:rsidP="006A7EE7">
      <w:pPr>
        <w:spacing w:after="0" w:line="240" w:lineRule="auto"/>
      </w:pPr>
      <w:r>
        <w:separator/>
      </w:r>
    </w:p>
  </w:endnote>
  <w:endnote w:type="continuationSeparator" w:id="0">
    <w:p w14:paraId="14CB1677" w14:textId="77777777" w:rsidR="00F652CF" w:rsidRDefault="00F652CF" w:rsidP="006A7EE7">
      <w:pPr>
        <w:spacing w:after="0" w:line="240" w:lineRule="auto"/>
      </w:pPr>
      <w:r>
        <w:continuationSeparator/>
      </w:r>
    </w:p>
  </w:endnote>
  <w:endnote w:type="continuationNotice" w:id="1">
    <w:p w14:paraId="2D85B85F" w14:textId="77777777" w:rsidR="00F652CF" w:rsidRDefault="00F65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2239" w14:textId="77777777" w:rsidR="00EB1C86" w:rsidRDefault="00EB1C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2155" w14:textId="77777777" w:rsidR="00EB1C86" w:rsidRDefault="00EB1C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EF2D" w14:textId="77777777" w:rsidR="00EB1C86" w:rsidRDefault="00EB1C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EAC80" w14:textId="77777777" w:rsidR="00F652CF" w:rsidRDefault="00F652CF" w:rsidP="006A7EE7">
      <w:pPr>
        <w:spacing w:after="0" w:line="240" w:lineRule="auto"/>
      </w:pPr>
      <w:r>
        <w:separator/>
      </w:r>
    </w:p>
  </w:footnote>
  <w:footnote w:type="continuationSeparator" w:id="0">
    <w:p w14:paraId="103B1AEB" w14:textId="77777777" w:rsidR="00F652CF" w:rsidRDefault="00F652CF" w:rsidP="006A7EE7">
      <w:pPr>
        <w:spacing w:after="0" w:line="240" w:lineRule="auto"/>
      </w:pPr>
      <w:r>
        <w:continuationSeparator/>
      </w:r>
    </w:p>
  </w:footnote>
  <w:footnote w:type="continuationNotice" w:id="1">
    <w:p w14:paraId="62B0970C" w14:textId="77777777" w:rsidR="00F652CF" w:rsidRDefault="00F652CF">
      <w:pPr>
        <w:spacing w:after="0" w:line="240" w:lineRule="auto"/>
      </w:pPr>
    </w:p>
  </w:footnote>
  <w:footnote w:id="2">
    <w:p w14:paraId="0C78E7BE" w14:textId="77777777" w:rsidR="00AA18E5" w:rsidRDefault="00AA18E5" w:rsidP="008959BF">
      <w:pPr>
        <w:pStyle w:val="Textonotapie"/>
        <w:ind w:left="-284"/>
      </w:pPr>
      <w:r>
        <w:rPr>
          <w:rStyle w:val="Refdenotaalpie"/>
        </w:rPr>
        <w:footnoteRef/>
      </w:r>
      <w:r>
        <w:t xml:space="preserve"> Todas las fechas corresponden al año dos mil diecinueve, salvo precisión en contrario expresa.</w:t>
      </w:r>
    </w:p>
  </w:footnote>
  <w:footnote w:id="3">
    <w:p w14:paraId="155F1C39" w14:textId="77777777" w:rsidR="00AA18E5" w:rsidRDefault="00AA18E5" w:rsidP="007407A2">
      <w:pPr>
        <w:pStyle w:val="Textonotapie"/>
        <w:ind w:left="-284" w:right="-283"/>
        <w:jc w:val="both"/>
      </w:pPr>
      <w:r>
        <w:rPr>
          <w:rStyle w:val="Refdenotaalpie"/>
        </w:rPr>
        <w:footnoteRef/>
      </w:r>
      <w:r>
        <w:t xml:space="preserve"> </w:t>
      </w:r>
      <w:r w:rsidRPr="007407A2">
        <w:rPr>
          <w:rFonts w:ascii="Arial" w:hAnsi="Arial" w:cs="Arial"/>
        </w:rPr>
        <w:t xml:space="preserve">Consultable en la </w:t>
      </w:r>
      <w:r w:rsidRPr="007407A2">
        <w:rPr>
          <w:rFonts w:ascii="Arial" w:hAnsi="Arial" w:cs="Arial"/>
          <w:color w:val="000000"/>
        </w:rPr>
        <w:t>Revista del Tribunal Electoral del Poder Judicial de la Federación, Suplemento 1, Año 1997, páginas 26 y 27.</w:t>
      </w:r>
    </w:p>
  </w:footnote>
  <w:footnote w:id="4">
    <w:p w14:paraId="3E3CC50D" w14:textId="77777777" w:rsidR="00AA18E5" w:rsidRPr="00C643AE" w:rsidRDefault="00AA18E5" w:rsidP="00092BC5">
      <w:pPr>
        <w:pStyle w:val="Textonotapie"/>
        <w:ind w:left="-284" w:right="-283"/>
        <w:rPr>
          <w:rFonts w:ascii="Arial" w:hAnsi="Arial" w:cs="Arial"/>
        </w:rPr>
      </w:pPr>
      <w:r w:rsidRPr="00C643AE">
        <w:rPr>
          <w:rStyle w:val="Refdenotaalpie"/>
          <w:rFonts w:ascii="Arial" w:hAnsi="Arial" w:cs="Arial"/>
        </w:rPr>
        <w:footnoteRef/>
      </w:r>
      <w:r w:rsidRPr="00C643AE">
        <w:rPr>
          <w:rFonts w:ascii="Arial" w:hAnsi="Arial" w:cs="Arial"/>
        </w:rPr>
        <w:t xml:space="preserve"> Artículo 102 del Código Electoral y 19, inciso b)</w:t>
      </w:r>
      <w:r>
        <w:rPr>
          <w:rFonts w:ascii="Arial" w:hAnsi="Arial" w:cs="Arial"/>
        </w:rPr>
        <w:t>,</w:t>
      </w:r>
      <w:r w:rsidRPr="00C643AE">
        <w:rPr>
          <w:rFonts w:ascii="Arial" w:hAnsi="Arial" w:cs="Arial"/>
        </w:rPr>
        <w:t xml:space="preserve"> del Reglamento.</w:t>
      </w:r>
    </w:p>
  </w:footnote>
  <w:footnote w:id="5">
    <w:p w14:paraId="7CCA7305" w14:textId="77777777" w:rsidR="00AA18E5" w:rsidRDefault="00AA18E5" w:rsidP="007D64EB">
      <w:pPr>
        <w:pStyle w:val="Textonotapie"/>
        <w:ind w:left="-284" w:right="-283"/>
        <w:jc w:val="both"/>
      </w:pPr>
      <w:r>
        <w:rPr>
          <w:rStyle w:val="Refdenotaalpie"/>
        </w:rPr>
        <w:footnoteRef/>
      </w:r>
      <w:r>
        <w:t xml:space="preserve"> José Roldán </w:t>
      </w:r>
      <w:proofErr w:type="spellStart"/>
      <w:r>
        <w:t>Xopa</w:t>
      </w:r>
      <w:proofErr w:type="spellEnd"/>
      <w:r>
        <w:t xml:space="preserve">, El procedimiento especial sancionador en materia electoral, IFE, México 2012, p. 11. </w:t>
      </w:r>
    </w:p>
  </w:footnote>
  <w:footnote w:id="6">
    <w:p w14:paraId="7DAB8F7B" w14:textId="77777777" w:rsidR="00AA18E5" w:rsidRDefault="00AA18E5" w:rsidP="00C246F4">
      <w:pPr>
        <w:pStyle w:val="Textonotapie"/>
        <w:ind w:left="-284"/>
      </w:pPr>
      <w:r>
        <w:rPr>
          <w:rStyle w:val="Refdenotaalpie"/>
        </w:rPr>
        <w:footnoteRef/>
      </w:r>
      <w:r>
        <w:t xml:space="preserve"> David Aljovín, Procedimiento especial sancionador, manuscrito inédito, México, 2011, p. 9.</w:t>
      </w:r>
    </w:p>
  </w:footnote>
  <w:footnote w:id="7">
    <w:p w14:paraId="39AC6DE0" w14:textId="77777777" w:rsidR="00AA18E5" w:rsidRDefault="00AA18E5" w:rsidP="00730B1E">
      <w:pPr>
        <w:pStyle w:val="Textonotapie"/>
        <w:ind w:hanging="284"/>
      </w:pPr>
      <w:r>
        <w:rPr>
          <w:rStyle w:val="Refdenotaalpie"/>
        </w:rPr>
        <w:footnoteRef/>
      </w:r>
      <w:r>
        <w:t xml:space="preserve"> José Roldán Xopa, op. cit. p. 16.</w:t>
      </w:r>
    </w:p>
  </w:footnote>
  <w:footnote w:id="8">
    <w:p w14:paraId="740F9D3F" w14:textId="6FD2CFF2" w:rsidR="00AA18E5" w:rsidRPr="00396A1E" w:rsidRDefault="00AA18E5" w:rsidP="00396A1E">
      <w:pPr>
        <w:pStyle w:val="Textonotapie"/>
        <w:ind w:left="-284" w:right="-283"/>
        <w:jc w:val="both"/>
        <w:rPr>
          <w:rFonts w:ascii="Arial" w:hAnsi="Arial" w:cs="Arial"/>
        </w:rPr>
      </w:pPr>
      <w:r w:rsidRPr="00396A1E">
        <w:rPr>
          <w:rStyle w:val="Refdenotaalpie"/>
          <w:rFonts w:ascii="Arial" w:hAnsi="Arial" w:cs="Arial"/>
        </w:rPr>
        <w:footnoteRef/>
      </w:r>
      <w:r w:rsidRPr="00396A1E">
        <w:rPr>
          <w:rFonts w:ascii="Arial" w:hAnsi="Arial" w:cs="Arial"/>
        </w:rPr>
        <w:t xml:space="preserve"> Consultable en la liga electrónica: </w:t>
      </w:r>
      <w:hyperlink r:id="rId1" w:history="1">
        <w:r w:rsidRPr="00396A1E">
          <w:rPr>
            <w:rStyle w:val="Hipervnculo"/>
            <w:rFonts w:ascii="Arial" w:hAnsi="Arial" w:cs="Arial"/>
            <w:color w:val="auto"/>
            <w:u w:val="none"/>
          </w:rPr>
          <w:t>https://www.etcetera.com.mx/opinion/vision-administrativa-constitucional-procedimiento-especial-sancionador/</w:t>
        </w:r>
      </w:hyperlink>
    </w:p>
  </w:footnote>
  <w:footnote w:id="9">
    <w:p w14:paraId="26FFFE85" w14:textId="77777777" w:rsidR="00AA18E5" w:rsidRPr="006335F4" w:rsidRDefault="00AA18E5" w:rsidP="006335F4">
      <w:pPr>
        <w:pStyle w:val="Textonotapie"/>
        <w:ind w:left="-284" w:right="-283"/>
        <w:jc w:val="both"/>
        <w:rPr>
          <w:rFonts w:ascii="Arial" w:hAnsi="Arial" w:cs="Arial"/>
        </w:rPr>
      </w:pPr>
      <w:r w:rsidRPr="000440EF">
        <w:rPr>
          <w:rStyle w:val="Refdenotaalpie"/>
          <w:rFonts w:ascii="Arial" w:hAnsi="Arial" w:cs="Arial"/>
        </w:rPr>
        <w:footnoteRef/>
      </w:r>
      <w:r w:rsidRPr="000440EF">
        <w:rPr>
          <w:rFonts w:ascii="Arial" w:hAnsi="Arial" w:cs="Arial"/>
        </w:rPr>
        <w:t xml:space="preserve"> </w:t>
      </w:r>
      <w:r w:rsidRPr="000440EF">
        <w:rPr>
          <w:rFonts w:ascii="Arial" w:hAnsi="Arial" w:cs="Arial"/>
          <w:shd w:val="clear" w:color="auto" w:fill="FFFFFF"/>
        </w:rPr>
        <w:t>SUP-JE-34/2018 y acumulado</w:t>
      </w:r>
      <w:r>
        <w:rPr>
          <w:rFonts w:ascii="Arial" w:hAnsi="Arial" w:cs="Arial"/>
          <w:shd w:val="clear" w:color="auto" w:fill="FFFFFF"/>
        </w:rPr>
        <w:t xml:space="preserve"> y t</w:t>
      </w:r>
      <w:r w:rsidRPr="000440EF">
        <w:rPr>
          <w:rFonts w:ascii="Arial" w:hAnsi="Arial" w:cs="Arial"/>
          <w:shd w:val="clear" w:color="auto" w:fill="FFFFFF"/>
        </w:rPr>
        <w:t xml:space="preserve">esis VI/2019. </w:t>
      </w:r>
      <w:r w:rsidRPr="00C13126">
        <w:rPr>
          <w:rFonts w:ascii="Arial" w:hAnsi="Arial" w:cs="Arial"/>
          <w:b/>
          <w:i/>
          <w:shd w:val="clear" w:color="auto" w:fill="FFFFFF"/>
        </w:rPr>
        <w:t>“MEDIDAS DE REPARACIÓN INTEGRAL. LA AUTORIDAD RESOLUTORA PUEDE DICTARLAS EN EL PROCEDIMIENTO ADMINISTRATIVO SANCIONADOR”</w:t>
      </w:r>
      <w:r w:rsidRPr="000440EF">
        <w:rPr>
          <w:rFonts w:ascii="Arial" w:hAnsi="Arial" w:cs="Arial"/>
          <w:shd w:val="clear" w:color="auto" w:fill="FFFFFF"/>
        </w:rPr>
        <w:t>.</w:t>
      </w:r>
    </w:p>
  </w:footnote>
  <w:footnote w:id="10">
    <w:p w14:paraId="258BC947" w14:textId="49D1B22E" w:rsidR="00AA18E5" w:rsidRPr="00AF5C27" w:rsidRDefault="00AA18E5" w:rsidP="00AF5C27">
      <w:pPr>
        <w:spacing w:after="0" w:line="240" w:lineRule="auto"/>
        <w:ind w:left="-284" w:right="-283"/>
        <w:jc w:val="both"/>
        <w:rPr>
          <w:rFonts w:ascii="Arial" w:eastAsia="Times New Roman" w:hAnsi="Arial" w:cs="Arial"/>
          <w:color w:val="222222"/>
          <w:sz w:val="20"/>
          <w:szCs w:val="20"/>
        </w:rPr>
      </w:pPr>
      <w:r w:rsidRPr="00AF5C27">
        <w:rPr>
          <w:rStyle w:val="Refdenotaalpie"/>
          <w:rFonts w:ascii="Arial" w:hAnsi="Arial" w:cs="Arial"/>
          <w:sz w:val="20"/>
          <w:szCs w:val="20"/>
        </w:rPr>
        <w:footnoteRef/>
      </w:r>
      <w:r w:rsidRPr="00AF5C27">
        <w:rPr>
          <w:rFonts w:ascii="Arial" w:hAnsi="Arial" w:cs="Arial"/>
          <w:sz w:val="20"/>
          <w:szCs w:val="20"/>
        </w:rPr>
        <w:t xml:space="preserve"> </w:t>
      </w:r>
      <w:r w:rsidRPr="00AF5C27">
        <w:rPr>
          <w:rFonts w:ascii="Arial" w:hAnsi="Arial" w:cs="Arial"/>
          <w:b/>
          <w:sz w:val="20"/>
          <w:szCs w:val="20"/>
        </w:rPr>
        <w:t>D</w:t>
      </w:r>
      <w:r w:rsidRPr="00AF5C27">
        <w:rPr>
          <w:rFonts w:ascii="Arial" w:eastAsia="Times New Roman" w:hAnsi="Arial" w:cs="Arial"/>
          <w:b/>
          <w:bCs/>
          <w:sz w:val="20"/>
          <w:szCs w:val="20"/>
          <w:shd w:val="clear" w:color="auto" w:fill="FFFFFF"/>
        </w:rPr>
        <w:t xml:space="preserve">emocracia directa: </w:t>
      </w:r>
      <w:r w:rsidRPr="00AF5C27">
        <w:rPr>
          <w:rFonts w:ascii="Arial" w:eastAsia="Times New Roman" w:hAnsi="Arial" w:cs="Arial"/>
          <w:bCs/>
          <w:sz w:val="20"/>
          <w:szCs w:val="20"/>
          <w:shd w:val="clear" w:color="auto" w:fill="FFFFFF"/>
        </w:rPr>
        <w:t xml:space="preserve">aquella </w:t>
      </w:r>
      <w:r w:rsidRPr="00AF5C27">
        <w:rPr>
          <w:rFonts w:ascii="Arial" w:eastAsia="Times New Roman" w:hAnsi="Arial" w:cs="Arial"/>
          <w:sz w:val="20"/>
          <w:szCs w:val="20"/>
        </w:rPr>
        <w:t xml:space="preserve">en la que el pueblo ejerce su soberanía directamente sin la intermediación de órganos representativos; </w:t>
      </w:r>
      <w:r w:rsidRPr="00AF5C27">
        <w:rPr>
          <w:rFonts w:ascii="Arial" w:eastAsia="Times New Roman" w:hAnsi="Arial" w:cs="Arial"/>
          <w:b/>
          <w:sz w:val="20"/>
          <w:szCs w:val="20"/>
        </w:rPr>
        <w:t>d</w:t>
      </w:r>
      <w:r w:rsidRPr="00AF5C27">
        <w:rPr>
          <w:rFonts w:ascii="Arial" w:eastAsia="Times New Roman" w:hAnsi="Arial" w:cs="Arial"/>
          <w:b/>
          <w:bCs/>
          <w:sz w:val="20"/>
          <w:szCs w:val="20"/>
          <w:shd w:val="clear" w:color="auto" w:fill="FFFFFF"/>
        </w:rPr>
        <w:t xml:space="preserve">emocracia representativa: </w:t>
      </w:r>
      <w:r w:rsidRPr="00AF5C27">
        <w:rPr>
          <w:rFonts w:ascii="Arial" w:eastAsia="Times New Roman" w:hAnsi="Arial" w:cs="Arial"/>
          <w:sz w:val="20"/>
          <w:szCs w:val="20"/>
        </w:rPr>
        <w:t xml:space="preserve">en la que el pueblo ejerce su soberanía a través de los órganos representativos que se eligen por votación; </w:t>
      </w:r>
      <w:r w:rsidRPr="00AF5C27">
        <w:rPr>
          <w:rFonts w:ascii="Arial" w:hAnsi="Arial" w:cs="Arial"/>
          <w:sz w:val="20"/>
          <w:szCs w:val="20"/>
          <w:shd w:val="clear" w:color="auto" w:fill="FFFFFF"/>
        </w:rPr>
        <w:t xml:space="preserve"> </w:t>
      </w:r>
      <w:r w:rsidRPr="00AF5C27">
        <w:rPr>
          <w:rFonts w:ascii="Arial" w:hAnsi="Arial" w:cs="Arial"/>
          <w:b/>
          <w:sz w:val="20"/>
          <w:szCs w:val="20"/>
          <w:shd w:val="clear" w:color="auto" w:fill="FFFFFF"/>
        </w:rPr>
        <w:t>democracia deliberativa:</w:t>
      </w:r>
      <w:r w:rsidRPr="00AF5C27">
        <w:rPr>
          <w:rFonts w:ascii="Arial" w:hAnsi="Arial" w:cs="Arial"/>
          <w:sz w:val="20"/>
          <w:szCs w:val="20"/>
          <w:shd w:val="clear" w:color="auto" w:fill="FFFFFF"/>
        </w:rPr>
        <w:t xml:space="preserve"> es un modelo normativo de la política que aspira a profundizar la democracia con base en un principio de razonamiento público entre ciudadanos y, </w:t>
      </w:r>
      <w:r w:rsidRPr="00AF5C27">
        <w:rPr>
          <w:rFonts w:ascii="Arial" w:hAnsi="Arial" w:cs="Arial"/>
          <w:b/>
          <w:bCs/>
          <w:sz w:val="20"/>
          <w:szCs w:val="20"/>
          <w:shd w:val="clear" w:color="auto" w:fill="FFFFFF"/>
        </w:rPr>
        <w:t>democracia participativa</w:t>
      </w:r>
      <w:r>
        <w:rPr>
          <w:rFonts w:ascii="Arial" w:hAnsi="Arial" w:cs="Arial"/>
          <w:b/>
          <w:bCs/>
          <w:sz w:val="20"/>
          <w:szCs w:val="20"/>
          <w:shd w:val="clear" w:color="auto" w:fill="FFFFFF"/>
        </w:rPr>
        <w:t>:</w:t>
      </w:r>
      <w:r w:rsidRPr="00AF5C27">
        <w:rPr>
          <w:rFonts w:ascii="Arial" w:hAnsi="Arial" w:cs="Arial"/>
          <w:sz w:val="20"/>
          <w:szCs w:val="20"/>
          <w:shd w:val="clear" w:color="auto" w:fill="FFFFFF"/>
        </w:rPr>
        <w:t xml:space="preserve"> es un sistema de organización política que otorga a los ciudadanos una mayor, más activa y más directa capacidad de intervención e influencia en la toma de decisiones de carácter público. </w:t>
      </w:r>
    </w:p>
    <w:p w14:paraId="22F9CB26" w14:textId="3405D958" w:rsidR="00AA18E5" w:rsidRPr="00AF5C27" w:rsidRDefault="00AA18E5" w:rsidP="00AF5C27">
      <w:pPr>
        <w:spacing w:after="0" w:line="240" w:lineRule="auto"/>
        <w:rPr>
          <w:rFonts w:ascii="Arial" w:eastAsia="Times New Roman" w:hAnsi="Arial" w:cs="Arial"/>
          <w:color w:val="222222"/>
          <w:sz w:val="24"/>
          <w:szCs w:val="24"/>
        </w:rPr>
      </w:pPr>
    </w:p>
    <w:p w14:paraId="10CAD707" w14:textId="50C1150D" w:rsidR="00AA18E5" w:rsidRDefault="00AA18E5">
      <w:pPr>
        <w:pStyle w:val="Textonotapie"/>
      </w:pPr>
    </w:p>
  </w:footnote>
  <w:footnote w:id="11">
    <w:p w14:paraId="614231E7" w14:textId="589345D7" w:rsidR="00AA18E5" w:rsidRPr="00A245DC" w:rsidRDefault="00AA18E5" w:rsidP="00A245DC">
      <w:pPr>
        <w:pStyle w:val="Textonotapie"/>
        <w:ind w:left="-284" w:right="-283"/>
        <w:jc w:val="both"/>
        <w:rPr>
          <w:rFonts w:ascii="Arial" w:hAnsi="Arial" w:cs="Arial"/>
        </w:rPr>
      </w:pPr>
      <w:r w:rsidRPr="00A245DC">
        <w:rPr>
          <w:rStyle w:val="Refdenotaalpie"/>
          <w:rFonts w:ascii="Arial" w:hAnsi="Arial" w:cs="Arial"/>
        </w:rPr>
        <w:footnoteRef/>
      </w:r>
      <w:r w:rsidRPr="00A245DC">
        <w:rPr>
          <w:rFonts w:ascii="Arial" w:hAnsi="Arial" w:cs="Arial"/>
        </w:rPr>
        <w:t xml:space="preserve"> Serrano Rodríguez Azucena, </w:t>
      </w:r>
      <w:r w:rsidRPr="00A245DC">
        <w:rPr>
          <w:rFonts w:ascii="Arial" w:hAnsi="Arial" w:cs="Arial"/>
          <w:i/>
        </w:rPr>
        <w:t>La participación ciudadana en México</w:t>
      </w:r>
      <w:r w:rsidRPr="00A245DC">
        <w:rPr>
          <w:rFonts w:ascii="Arial" w:hAnsi="Arial" w:cs="Arial"/>
        </w:rPr>
        <w:t>, Estudios políticos, Volumen 34, México 2015, páginas 93-116</w:t>
      </w:r>
      <w:r>
        <w:rPr>
          <w:rFonts w:ascii="Arial" w:hAnsi="Arial" w:cs="Arial"/>
        </w:rPr>
        <w:t xml:space="preserve">, consultable en la liga electrónica: </w:t>
      </w:r>
      <w:hyperlink r:id="rId2" w:anchor="!" w:history="1">
        <w:r w:rsidRPr="00A245DC">
          <w:rPr>
            <w:rStyle w:val="Hipervnculo"/>
            <w:color w:val="auto"/>
            <w:u w:val="none"/>
          </w:rPr>
          <w:t>https://www.sciencedirect.com/science/article/pii/S0185161615000025#!</w:t>
        </w:r>
      </w:hyperlink>
      <w:r w:rsidRPr="00A245DC">
        <w:rPr>
          <w:rFonts w:ascii="Arial" w:hAnsi="Arial" w:cs="Arial"/>
        </w:rPr>
        <w:t>.</w:t>
      </w:r>
    </w:p>
  </w:footnote>
  <w:footnote w:id="12">
    <w:p w14:paraId="45D40D7B" w14:textId="77777777" w:rsidR="00AA18E5" w:rsidRPr="00BB1A70" w:rsidRDefault="00AA18E5" w:rsidP="00BB1A70">
      <w:pPr>
        <w:pStyle w:val="Textonotapie"/>
        <w:ind w:left="-284" w:right="-283"/>
        <w:jc w:val="both"/>
        <w:rPr>
          <w:rFonts w:ascii="Arial" w:hAnsi="Arial" w:cs="Arial"/>
        </w:rPr>
      </w:pPr>
      <w:r w:rsidRPr="00BB1A70">
        <w:rPr>
          <w:rStyle w:val="Refdenotaalpie"/>
          <w:rFonts w:ascii="Arial" w:hAnsi="Arial" w:cs="Arial"/>
        </w:rPr>
        <w:footnoteRef/>
      </w:r>
      <w:r w:rsidRPr="00BB1A70">
        <w:rPr>
          <w:rFonts w:ascii="Arial" w:hAnsi="Arial" w:cs="Arial"/>
        </w:rPr>
        <w:t xml:space="preserve"> </w:t>
      </w:r>
      <w:r w:rsidRPr="00BB1A70">
        <w:rPr>
          <w:rFonts w:ascii="Arial" w:hAnsi="Arial" w:cs="Arial"/>
          <w:color w:val="000000"/>
          <w:shd w:val="clear" w:color="auto" w:fill="FFFFFF"/>
        </w:rPr>
        <w:t>Salazar, Luis y José Woldenberg. </w:t>
      </w:r>
      <w:r w:rsidRPr="00BB1A70">
        <w:rPr>
          <w:rFonts w:ascii="Arial" w:hAnsi="Arial" w:cs="Arial"/>
          <w:i/>
          <w:iCs/>
          <w:color w:val="000000"/>
          <w:shd w:val="clear" w:color="auto" w:fill="FFFFFF"/>
        </w:rPr>
        <w:t>Principios y valores de la democracia,</w:t>
      </w:r>
      <w:r w:rsidRPr="00BB1A70">
        <w:rPr>
          <w:rFonts w:ascii="Arial" w:hAnsi="Arial" w:cs="Arial"/>
          <w:color w:val="000000"/>
          <w:shd w:val="clear" w:color="auto" w:fill="FFFFFF"/>
        </w:rPr>
        <w:t xml:space="preserve"> Instituto Federal Electoral (Cuadernos de Divulgación de la Cultura Democrática, núm. 1), México 1997, página 48.</w:t>
      </w:r>
    </w:p>
  </w:footnote>
  <w:footnote w:id="13">
    <w:p w14:paraId="79BD6CF6" w14:textId="77777777" w:rsidR="00AA18E5" w:rsidRPr="00CD56CF" w:rsidRDefault="00AA18E5" w:rsidP="001F2A40">
      <w:pPr>
        <w:spacing w:after="0" w:line="240" w:lineRule="auto"/>
        <w:ind w:left="-283" w:right="-283"/>
        <w:jc w:val="both"/>
        <w:rPr>
          <w:rFonts w:ascii="Arial" w:hAnsi="Arial" w:cs="Arial"/>
          <w:bCs/>
          <w:iCs/>
          <w:color w:val="000000"/>
          <w:sz w:val="20"/>
          <w:szCs w:val="20"/>
        </w:rPr>
      </w:pPr>
      <w:r>
        <w:rPr>
          <w:rStyle w:val="Refdenotaalpie"/>
        </w:rPr>
        <w:footnoteRef/>
      </w:r>
      <w:r>
        <w:t xml:space="preserve"> C</w:t>
      </w:r>
      <w:r w:rsidRPr="00CD56CF">
        <w:rPr>
          <w:rFonts w:ascii="Arial" w:hAnsi="Arial" w:cs="Arial"/>
          <w:bCs/>
          <w:iCs/>
          <w:color w:val="000000"/>
          <w:sz w:val="20"/>
          <w:szCs w:val="20"/>
        </w:rPr>
        <w:t xml:space="preserve">onsultable en la Gaceta del Semanario Judicial de la Federación, Libro 42, </w:t>
      </w:r>
      <w:proofErr w:type="gramStart"/>
      <w:r w:rsidRPr="00CD56CF">
        <w:rPr>
          <w:rFonts w:ascii="Arial" w:hAnsi="Arial" w:cs="Arial"/>
          <w:bCs/>
          <w:iCs/>
          <w:color w:val="000000"/>
          <w:sz w:val="20"/>
          <w:szCs w:val="20"/>
        </w:rPr>
        <w:t>Mayo</w:t>
      </w:r>
      <w:proofErr w:type="gramEnd"/>
      <w:r w:rsidRPr="00CD56CF">
        <w:rPr>
          <w:rFonts w:ascii="Arial" w:hAnsi="Arial" w:cs="Arial"/>
          <w:bCs/>
          <w:iCs/>
          <w:color w:val="000000"/>
          <w:sz w:val="20"/>
          <w:szCs w:val="20"/>
        </w:rPr>
        <w:t xml:space="preserve"> de 2017, Tomo I, página 239. </w:t>
      </w:r>
    </w:p>
    <w:p w14:paraId="730A1BAA" w14:textId="77777777" w:rsidR="00AA18E5" w:rsidRDefault="00AA18E5" w:rsidP="001F2A40">
      <w:pPr>
        <w:pStyle w:val="Textonotapie"/>
      </w:pPr>
    </w:p>
  </w:footnote>
  <w:footnote w:id="14">
    <w:p w14:paraId="4B4062E6" w14:textId="77777777" w:rsidR="00AA18E5" w:rsidRPr="00207DF4" w:rsidRDefault="00AA18E5" w:rsidP="00441903">
      <w:pPr>
        <w:pStyle w:val="Textonotapie"/>
        <w:ind w:left="-284" w:right="-283"/>
        <w:jc w:val="both"/>
        <w:rPr>
          <w:rFonts w:ascii="Arial" w:hAnsi="Arial" w:cs="Arial"/>
        </w:rPr>
      </w:pPr>
      <w:r w:rsidRPr="00207DF4">
        <w:rPr>
          <w:rStyle w:val="Refdenotaalpie"/>
          <w:rFonts w:ascii="Arial" w:hAnsi="Arial" w:cs="Arial"/>
        </w:rPr>
        <w:footnoteRef/>
      </w:r>
      <w:r w:rsidRPr="00207DF4">
        <w:rPr>
          <w:rFonts w:ascii="Arial" w:hAnsi="Arial" w:cs="Arial"/>
        </w:rPr>
        <w:t xml:space="preserve"> </w:t>
      </w:r>
      <w:r w:rsidRPr="00207DF4">
        <w:rPr>
          <w:rFonts w:ascii="Arial" w:hAnsi="Arial" w:cs="Arial"/>
          <w:color w:val="000000"/>
          <w:shd w:val="clear" w:color="auto" w:fill="FFFFFF"/>
        </w:rPr>
        <w:t xml:space="preserve">La </w:t>
      </w:r>
      <w:r>
        <w:rPr>
          <w:rFonts w:ascii="Arial" w:hAnsi="Arial" w:cs="Arial"/>
          <w:color w:val="000000"/>
          <w:shd w:val="clear" w:color="auto" w:fill="FFFFFF"/>
        </w:rPr>
        <w:t xml:space="preserve">clasificación de los derechos humanos a través de generaciones, es un facilitador doctrinario para el análisis de su evolución, y se ha coincido en que la </w:t>
      </w:r>
      <w:r w:rsidRPr="00207DF4">
        <w:rPr>
          <w:rFonts w:ascii="Arial" w:hAnsi="Arial" w:cs="Arial"/>
          <w:color w:val="000000"/>
          <w:shd w:val="clear" w:color="auto" w:fill="FFFFFF"/>
        </w:rPr>
        <w:t>primera generación incluye los derechos civiles y políticos</w:t>
      </w:r>
      <w:r>
        <w:rPr>
          <w:rFonts w:ascii="Arial" w:hAnsi="Arial" w:cs="Arial"/>
          <w:color w:val="000000"/>
          <w:shd w:val="clear" w:color="auto" w:fill="FFFFFF"/>
        </w:rPr>
        <w:t xml:space="preserve">, a los que </w:t>
      </w:r>
      <w:r w:rsidRPr="00207DF4">
        <w:rPr>
          <w:rFonts w:ascii="Arial" w:hAnsi="Arial" w:cs="Arial"/>
        </w:rPr>
        <w:t xml:space="preserve">les denomina así porque </w:t>
      </w:r>
      <w:r w:rsidRPr="00207DF4">
        <w:rPr>
          <w:rFonts w:ascii="Arial" w:hAnsi="Arial" w:cs="Arial"/>
          <w:color w:val="000000"/>
          <w:shd w:val="clear" w:color="auto" w:fill="FFFFFF"/>
        </w:rPr>
        <w:t>fueron los primeros en ser reconocidos legalmente a finales del siglo XVIII, en la Independencia de Estados Unidos y en la Revolución Francesa. Su función principal consiste en limitar la intervención del poder en la vida privada de las personas, así como garantizar la participación de todos en los asuntos públicos.</w:t>
      </w:r>
    </w:p>
  </w:footnote>
  <w:footnote w:id="15">
    <w:p w14:paraId="321AA71F" w14:textId="078C6EC3" w:rsidR="00AA18E5" w:rsidRDefault="00AA18E5" w:rsidP="007D64EB">
      <w:pPr>
        <w:spacing w:after="160" w:line="240" w:lineRule="auto"/>
        <w:ind w:left="-284" w:right="-425"/>
      </w:pPr>
      <w:r w:rsidRPr="007D64EB">
        <w:rPr>
          <w:rStyle w:val="Refdenotaalpie"/>
          <w:rFonts w:ascii="Arial" w:hAnsi="Arial" w:cs="Arial"/>
          <w:sz w:val="20"/>
          <w:szCs w:val="20"/>
        </w:rPr>
        <w:footnoteRef/>
      </w:r>
      <w:r w:rsidRPr="007D64EB">
        <w:rPr>
          <w:rFonts w:ascii="Arial" w:hAnsi="Arial" w:cs="Arial"/>
          <w:sz w:val="20"/>
          <w:szCs w:val="20"/>
        </w:rPr>
        <w:t xml:space="preserve"> Consultable en la Gaceta del Semanario Judicial de la Federación, Libro 33, </w:t>
      </w:r>
      <w:proofErr w:type="gramStart"/>
      <w:r w:rsidRPr="007D64EB">
        <w:rPr>
          <w:rFonts w:ascii="Arial" w:hAnsi="Arial" w:cs="Arial"/>
          <w:sz w:val="20"/>
          <w:szCs w:val="20"/>
        </w:rPr>
        <w:t>Agosto</w:t>
      </w:r>
      <w:proofErr w:type="gramEnd"/>
      <w:r w:rsidRPr="007D64EB">
        <w:rPr>
          <w:rFonts w:ascii="Arial" w:hAnsi="Arial" w:cs="Arial"/>
          <w:sz w:val="20"/>
          <w:szCs w:val="20"/>
        </w:rPr>
        <w:t xml:space="preserve"> de 2016, Tomo IV, Décima Época, página 2532</w:t>
      </w:r>
      <w:r>
        <w:rPr>
          <w:rFonts w:ascii="Arial" w:hAnsi="Arial" w:cs="Arial"/>
          <w:sz w:val="20"/>
          <w:szCs w:val="20"/>
        </w:rPr>
        <w:t>.</w:t>
      </w:r>
      <w:r w:rsidRPr="007D64EB">
        <w:rPr>
          <w:rFonts w:ascii="Arial" w:hAnsi="Arial" w:cs="Arial"/>
          <w:sz w:val="20"/>
          <w:szCs w:val="20"/>
        </w:rPr>
        <w:t xml:space="preserve"> </w:t>
      </w:r>
    </w:p>
  </w:footnote>
  <w:footnote w:id="16">
    <w:p w14:paraId="7316075D" w14:textId="77777777" w:rsidR="00AA18E5" w:rsidRPr="00AB7FA0" w:rsidRDefault="00AA18E5" w:rsidP="00AB7FA0">
      <w:pPr>
        <w:pStyle w:val="NormalWeb"/>
        <w:spacing w:before="0" w:beforeAutospacing="0" w:after="0" w:afterAutospacing="0"/>
        <w:ind w:left="-284" w:right="-283"/>
        <w:jc w:val="both"/>
        <w:rPr>
          <w:color w:val="000000"/>
          <w:sz w:val="20"/>
          <w:szCs w:val="20"/>
        </w:rPr>
      </w:pPr>
      <w:r w:rsidRPr="00AB7FA0">
        <w:rPr>
          <w:rStyle w:val="Refdenotaalpie"/>
          <w:sz w:val="20"/>
          <w:szCs w:val="20"/>
        </w:rPr>
        <w:footnoteRef/>
      </w:r>
      <w:r w:rsidRPr="00AB7FA0">
        <w:rPr>
          <w:sz w:val="20"/>
          <w:szCs w:val="20"/>
        </w:rPr>
        <w:t xml:space="preserve"> </w:t>
      </w:r>
      <w:r w:rsidRPr="00AB7FA0">
        <w:rPr>
          <w:rFonts w:ascii="Arial" w:hAnsi="Arial" w:cs="Arial"/>
          <w:sz w:val="20"/>
          <w:szCs w:val="20"/>
        </w:rPr>
        <w:t>A</w:t>
      </w:r>
      <w:r w:rsidRPr="00AB7FA0">
        <w:rPr>
          <w:rFonts w:ascii="Arial" w:hAnsi="Arial" w:cs="Arial"/>
          <w:color w:val="000000"/>
          <w:sz w:val="20"/>
          <w:szCs w:val="20"/>
        </w:rPr>
        <w:t>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F257944" w14:textId="77777777" w:rsidR="00AA18E5" w:rsidRPr="00AB7FA0" w:rsidRDefault="00AA18E5" w:rsidP="00AB7FA0">
      <w:pPr>
        <w:pStyle w:val="NormalWeb"/>
        <w:spacing w:before="0" w:beforeAutospacing="0" w:after="0" w:afterAutospacing="0"/>
        <w:ind w:left="-284" w:right="-283"/>
        <w:jc w:val="both"/>
        <w:rPr>
          <w:rFonts w:ascii="Arial" w:hAnsi="Arial" w:cs="Arial"/>
          <w:color w:val="000000"/>
          <w:sz w:val="20"/>
          <w:szCs w:val="20"/>
        </w:rPr>
      </w:pPr>
      <w:r w:rsidRPr="00AB7FA0">
        <w:rPr>
          <w:rFonts w:ascii="Arial" w:hAnsi="Arial" w:cs="Arial"/>
          <w:color w:val="000000"/>
          <w:sz w:val="20"/>
          <w:szCs w:val="20"/>
        </w:rPr>
        <w:t>Las normas relativas a los derechos humanos se interpretarán de conformidad con esta Constitución y con los tratados internacionales de la materia </w:t>
      </w:r>
      <w:r w:rsidRPr="00AB7FA0">
        <w:rPr>
          <w:rFonts w:ascii="Arial" w:hAnsi="Arial" w:cs="Arial"/>
          <w:b/>
          <w:bCs/>
          <w:color w:val="000000"/>
          <w:sz w:val="20"/>
          <w:szCs w:val="20"/>
        </w:rPr>
        <w:t>favoreciendo en todo tiempo a las personas la protección más amplia.</w:t>
      </w:r>
    </w:p>
    <w:p w14:paraId="4BA9F08E" w14:textId="77777777" w:rsidR="00AA18E5" w:rsidRDefault="00AA18E5" w:rsidP="00855176">
      <w:pPr>
        <w:pStyle w:val="NormalWeb"/>
        <w:spacing w:before="0" w:beforeAutospacing="0" w:after="0" w:afterAutospacing="0"/>
        <w:ind w:left="-284" w:right="-284"/>
        <w:jc w:val="both"/>
      </w:pPr>
      <w:r w:rsidRPr="00AB7FA0">
        <w:rPr>
          <w:rFonts w:ascii="Arial" w:hAnsi="Arial" w:cs="Arial"/>
          <w:color w:val="000000"/>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hAnsi="Arial" w:cs="Arial"/>
          <w:color w:val="000000"/>
          <w:sz w:val="20"/>
          <w:szCs w:val="20"/>
        </w:rPr>
        <w:t>.</w:t>
      </w:r>
    </w:p>
  </w:footnote>
  <w:footnote w:id="17">
    <w:p w14:paraId="517E6308" w14:textId="77777777" w:rsidR="00AA18E5" w:rsidRPr="00855176" w:rsidRDefault="00AA18E5" w:rsidP="00855176">
      <w:pPr>
        <w:pStyle w:val="NormalWeb"/>
        <w:spacing w:before="0" w:beforeAutospacing="0" w:after="0" w:afterAutospacing="0"/>
        <w:ind w:left="-284" w:right="-284"/>
        <w:jc w:val="both"/>
        <w:rPr>
          <w:rFonts w:ascii="Arial" w:hAnsi="Arial" w:cs="Arial"/>
          <w:b/>
          <w:bCs/>
          <w:color w:val="000000"/>
          <w:sz w:val="20"/>
          <w:szCs w:val="20"/>
        </w:rPr>
      </w:pPr>
      <w:r w:rsidRPr="00855176">
        <w:rPr>
          <w:rStyle w:val="Refdenotaalpie"/>
          <w:rFonts w:ascii="Arial" w:hAnsi="Arial" w:cs="Arial"/>
          <w:sz w:val="20"/>
          <w:szCs w:val="20"/>
        </w:rPr>
        <w:footnoteRef/>
      </w:r>
      <w:r w:rsidRPr="00855176">
        <w:rPr>
          <w:rFonts w:ascii="Arial" w:hAnsi="Arial" w:cs="Arial"/>
          <w:sz w:val="20"/>
          <w:szCs w:val="20"/>
        </w:rPr>
        <w:t xml:space="preserve"> Así lo ha determinado también la Sala Superior al resolver el expediente </w:t>
      </w:r>
      <w:r w:rsidRPr="00855176">
        <w:rPr>
          <w:rFonts w:ascii="Arial" w:hAnsi="Arial" w:cs="Arial"/>
          <w:b/>
          <w:bCs/>
          <w:color w:val="000000"/>
          <w:sz w:val="20"/>
          <w:szCs w:val="20"/>
        </w:rPr>
        <w:t>SUP-JDC-41/2013</w:t>
      </w:r>
      <w:r>
        <w:rPr>
          <w:rFonts w:ascii="Arial" w:hAnsi="Arial" w:cs="Arial"/>
          <w:b/>
          <w:bCs/>
          <w:color w:val="000000"/>
          <w:sz w:val="20"/>
          <w:szCs w:val="20"/>
        </w:rPr>
        <w:t xml:space="preserve"> </w:t>
      </w:r>
      <w:r w:rsidRPr="00855176">
        <w:rPr>
          <w:rFonts w:ascii="Arial" w:hAnsi="Arial" w:cs="Arial"/>
          <w:bCs/>
          <w:color w:val="000000"/>
          <w:sz w:val="20"/>
          <w:szCs w:val="20"/>
        </w:rPr>
        <w:t>y acumulados.</w:t>
      </w:r>
      <w:r w:rsidRPr="00855176">
        <w:rPr>
          <w:rFonts w:ascii="Arial" w:hAnsi="Arial" w:cs="Arial"/>
          <w:b/>
          <w:bCs/>
          <w:color w:val="000000"/>
          <w:sz w:val="20"/>
          <w:szCs w:val="20"/>
        </w:rPr>
        <w:t> </w:t>
      </w:r>
    </w:p>
    <w:p w14:paraId="78AA15E0" w14:textId="77777777" w:rsidR="00AA18E5" w:rsidRDefault="00AA18E5">
      <w:pPr>
        <w:pStyle w:val="Textonotapie"/>
      </w:pPr>
    </w:p>
  </w:footnote>
  <w:footnote w:id="18">
    <w:p w14:paraId="1DD6773D" w14:textId="19910FBC" w:rsidR="00AA18E5" w:rsidRDefault="00AA18E5" w:rsidP="008959BF">
      <w:pPr>
        <w:spacing w:after="0" w:line="240" w:lineRule="auto"/>
        <w:ind w:left="-284" w:right="-283"/>
        <w:jc w:val="both"/>
      </w:pPr>
      <w:r w:rsidRPr="00D0679E">
        <w:rPr>
          <w:rStyle w:val="Refdenotaalpie"/>
          <w:rFonts w:ascii="Arial" w:hAnsi="Arial" w:cs="Arial"/>
          <w:sz w:val="20"/>
          <w:szCs w:val="20"/>
        </w:rPr>
        <w:footnoteRef/>
      </w:r>
      <w:r w:rsidRPr="00D0679E">
        <w:rPr>
          <w:rFonts w:ascii="Arial" w:hAnsi="Arial" w:cs="Arial"/>
          <w:sz w:val="20"/>
          <w:szCs w:val="20"/>
        </w:rPr>
        <w:t xml:space="preserve"> Tesis: 2a./J. 94/2009, consultable en el Semanario Judicial de la Federación y su Gaceta, Tomo XXX, </w:t>
      </w:r>
      <w:proofErr w:type="gramStart"/>
      <w:r w:rsidRPr="00D0679E">
        <w:rPr>
          <w:rFonts w:ascii="Arial" w:hAnsi="Arial" w:cs="Arial"/>
          <w:sz w:val="20"/>
          <w:szCs w:val="20"/>
        </w:rPr>
        <w:t>Agosto</w:t>
      </w:r>
      <w:proofErr w:type="gramEnd"/>
      <w:r w:rsidRPr="00D0679E">
        <w:rPr>
          <w:rFonts w:ascii="Arial" w:hAnsi="Arial" w:cs="Arial"/>
          <w:sz w:val="20"/>
          <w:szCs w:val="20"/>
        </w:rPr>
        <w:t xml:space="preserve"> de 2009, Novena Época, página 97.</w:t>
      </w:r>
    </w:p>
  </w:footnote>
  <w:footnote w:id="19">
    <w:p w14:paraId="5B450A1C" w14:textId="5C8EDFB5" w:rsidR="00AA18E5" w:rsidRPr="00396A1E" w:rsidRDefault="00AA18E5" w:rsidP="008959BF">
      <w:pPr>
        <w:pStyle w:val="Textonotapie"/>
        <w:ind w:left="-284" w:right="-425"/>
        <w:rPr>
          <w:rFonts w:ascii="Arial" w:hAnsi="Arial" w:cs="Arial"/>
        </w:rPr>
      </w:pPr>
      <w:r>
        <w:rPr>
          <w:rStyle w:val="Refdenotaalpie"/>
        </w:rPr>
        <w:footnoteRef/>
      </w:r>
      <w:r>
        <w:t xml:space="preserve"> </w:t>
      </w:r>
      <w:r w:rsidRPr="00396A1E">
        <w:rPr>
          <w:rFonts w:ascii="Arial" w:hAnsi="Arial" w:cs="Arial"/>
        </w:rPr>
        <w:t>Estos son los precisados en los artículos 19, 24 y 25 del Reglamento.</w:t>
      </w:r>
    </w:p>
    <w:p w14:paraId="78425F28" w14:textId="77777777" w:rsidR="00AA18E5" w:rsidRPr="00C6421D" w:rsidRDefault="00AA18E5" w:rsidP="007B3B02">
      <w:pPr>
        <w:pStyle w:val="Textonotapie"/>
        <w:ind w:left="-284" w:right="-283"/>
        <w:rPr>
          <w:rFonts w:ascii="Arial" w:hAnsi="Arial" w:cs="Arial"/>
        </w:rPr>
      </w:pPr>
    </w:p>
  </w:footnote>
  <w:footnote w:id="20">
    <w:p w14:paraId="2CFD5767" w14:textId="751D3C27" w:rsidR="00AA18E5" w:rsidRPr="003C44C3" w:rsidRDefault="00AA18E5" w:rsidP="003C44C3">
      <w:pPr>
        <w:pStyle w:val="Textonotaalfinal"/>
        <w:spacing w:line="276" w:lineRule="auto"/>
        <w:ind w:left="-284" w:right="-427"/>
        <w:jc w:val="both"/>
        <w:rPr>
          <w:rFonts w:ascii="Arial Nova" w:hAnsi="Arial Nova"/>
        </w:rPr>
      </w:pPr>
      <w:r w:rsidRPr="003C44C3">
        <w:rPr>
          <w:rStyle w:val="Refdenotaalpie"/>
          <w:rFonts w:ascii="Arial" w:hAnsi="Arial" w:cs="Arial"/>
        </w:rPr>
        <w:footnoteRef/>
      </w:r>
      <w:r w:rsidRPr="003C44C3">
        <w:rPr>
          <w:rFonts w:ascii="Arial" w:hAnsi="Arial" w:cs="Arial"/>
        </w:rPr>
        <w:t xml:space="preserve"> Consultable en la URL: </w:t>
      </w:r>
      <w:hyperlink r:id="rId3" w:history="1">
        <w:r w:rsidRPr="003C44C3">
          <w:rPr>
            <w:rStyle w:val="Hipervnculo"/>
            <w:rFonts w:ascii="Arial" w:hAnsi="Arial" w:cs="Arial"/>
            <w:color w:val="auto"/>
            <w:u w:val="none"/>
          </w:rPr>
          <w:t>http://sjf.scjn.gob.mx/SJFSist/Documentos/Tesis/1000/1000773.pdf</w:t>
        </w:r>
      </w:hyperlink>
      <w:r w:rsidRPr="003C44C3">
        <w:rPr>
          <w:rStyle w:val="Hipervnculo"/>
          <w:rFonts w:ascii="Arial Nova" w:hAnsi="Arial Nova"/>
          <w:color w:val="auto"/>
          <w:u w:val="none"/>
        </w:rPr>
        <w:t xml:space="preserve"> </w:t>
      </w:r>
    </w:p>
  </w:footnote>
  <w:footnote w:id="21">
    <w:p w14:paraId="0E0ECDEF" w14:textId="77777777" w:rsidR="00AA18E5" w:rsidRPr="00463125" w:rsidRDefault="00AA18E5" w:rsidP="006A0982">
      <w:pPr>
        <w:pStyle w:val="Textonotapie"/>
        <w:ind w:left="-284" w:right="-283"/>
        <w:rPr>
          <w:rFonts w:ascii="Arial Nova" w:hAnsi="Arial Nova"/>
          <w:sz w:val="16"/>
          <w:szCs w:val="16"/>
        </w:rPr>
      </w:pPr>
      <w:r w:rsidRPr="00463125">
        <w:rPr>
          <w:rStyle w:val="Refdenotaalpie"/>
          <w:rFonts w:ascii="Arial Nova" w:hAnsi="Arial Nova"/>
          <w:sz w:val="16"/>
          <w:szCs w:val="16"/>
        </w:rPr>
        <w:footnoteRef/>
      </w:r>
      <w:r w:rsidRPr="00463125">
        <w:rPr>
          <w:rFonts w:ascii="Arial Nova" w:hAnsi="Arial Nova"/>
          <w:sz w:val="16"/>
          <w:szCs w:val="16"/>
        </w:rPr>
        <w:t xml:space="preserve"> </w:t>
      </w:r>
      <w:r w:rsidRPr="003C44C3">
        <w:rPr>
          <w:rFonts w:ascii="Arial" w:hAnsi="Arial" w:cs="Arial"/>
        </w:rPr>
        <w:t xml:space="preserve">Consultable en la URL: </w:t>
      </w:r>
      <w:hyperlink r:id="rId4" w:history="1">
        <w:r w:rsidRPr="003C44C3">
          <w:rPr>
            <w:rStyle w:val="Hipervnculo"/>
            <w:rFonts w:ascii="Arial" w:hAnsi="Arial" w:cs="Arial"/>
            <w:color w:val="auto"/>
            <w:u w:val="none"/>
          </w:rPr>
          <w:t>https://sjf.scjn.gob.mx/SJFSist/Documentos/Tesis/169/169497.pdf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D725" w14:textId="6014EF96" w:rsidR="00EB1C86" w:rsidRDefault="00EB1C86">
    <w:pPr>
      <w:pStyle w:val="Encabezado"/>
    </w:pPr>
    <w:r>
      <w:rPr>
        <w:noProof/>
      </w:rPr>
      <w:pict w14:anchorId="35322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079" o:spid="_x0000_s2050" type="#_x0000_t136" style="position:absolute;margin-left:0;margin-top:0;width:431.7pt;height:117.7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012F" w14:textId="26A6207D" w:rsidR="00AA18E5" w:rsidRDefault="00EB1C86" w:rsidP="001A037E">
    <w:pPr>
      <w:pStyle w:val="Encabezado"/>
      <w:jc w:val="center"/>
      <w:rPr>
        <w:rFonts w:ascii="Arial" w:hAnsi="Arial" w:cs="Arial"/>
        <w:b/>
        <w:sz w:val="18"/>
        <w:szCs w:val="18"/>
      </w:rPr>
    </w:pPr>
    <w:r>
      <w:rPr>
        <w:noProof/>
      </w:rPr>
      <w:pict w14:anchorId="244F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080" o:spid="_x0000_s2051" type="#_x0000_t136" style="position:absolute;left:0;text-align:left;margin-left:0;margin-top:0;width:431.7pt;height:117.7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A18E5">
      <w:rPr>
        <w:rFonts w:ascii="Arial" w:hAnsi="Arial" w:cs="Arial"/>
        <w:b/>
        <w:sz w:val="18"/>
        <w:szCs w:val="18"/>
      </w:rPr>
      <w:t xml:space="preserve">                                                               </w:t>
    </w:r>
  </w:p>
  <w:p w14:paraId="20DF4F8D" w14:textId="77777777" w:rsidR="00AA18E5" w:rsidRDefault="00AA18E5" w:rsidP="001A037E">
    <w:pPr>
      <w:pStyle w:val="Encabezado"/>
      <w:jc w:val="center"/>
      <w:rPr>
        <w:rFonts w:ascii="Arial" w:hAnsi="Arial" w:cs="Arial"/>
        <w:b/>
        <w:sz w:val="18"/>
        <w:szCs w:val="18"/>
      </w:rPr>
    </w:pPr>
    <w:r w:rsidRPr="00A46BD3">
      <w:rPr>
        <w:rFonts w:ascii="Century Gothic" w:hAnsi="Century Gothic"/>
        <w:noProof/>
        <w:lang w:val="es-ES" w:eastAsia="es-ES"/>
      </w:rPr>
      <w:drawing>
        <wp:anchor distT="0" distB="0" distL="114300" distR="114300" simplePos="0" relativeHeight="251660288" behindDoc="0" locked="0" layoutInCell="1" allowOverlap="1" wp14:anchorId="22B761E5" wp14:editId="7033639B">
          <wp:simplePos x="0" y="0"/>
          <wp:positionH relativeFrom="margin">
            <wp:posOffset>-585437</wp:posOffset>
          </wp:positionH>
          <wp:positionV relativeFrom="paragraph">
            <wp:posOffset>206508</wp:posOffset>
          </wp:positionV>
          <wp:extent cx="1180011" cy="1404745"/>
          <wp:effectExtent l="0" t="0" r="127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1FBA825" w14:textId="77777777" w:rsidR="00AA18E5" w:rsidRPr="00A46BD3" w:rsidRDefault="00F652CF" w:rsidP="001A037E">
    <w:pPr>
      <w:pStyle w:val="Encabezado"/>
      <w:rPr>
        <w:rFonts w:ascii="Century Gothic" w:hAnsi="Century Gothic"/>
      </w:rPr>
    </w:pPr>
    <w:sdt>
      <w:sdtPr>
        <w:rPr>
          <w:rFonts w:ascii="Century Gothic" w:hAnsi="Century Gothic"/>
        </w:rPr>
        <w:id w:val="-1909063476"/>
        <w:docPartObj>
          <w:docPartGallery w:val="Page Numbers (Margins)"/>
          <w:docPartUnique/>
        </w:docPartObj>
      </w:sdtPr>
      <w:sdtEndPr/>
      <w:sdtContent>
        <w:r w:rsidR="00AA18E5" w:rsidRPr="00932419">
          <w:rPr>
            <w:rFonts w:ascii="Century Gothic" w:hAnsi="Century Gothic"/>
            <w:noProof/>
            <w:lang w:val="es-ES" w:eastAsia="es-ES"/>
          </w:rPr>
          <mc:AlternateContent>
            <mc:Choice Requires="wps">
              <w:drawing>
                <wp:anchor distT="0" distB="0" distL="114300" distR="114300" simplePos="0" relativeHeight="251659264" behindDoc="0" locked="0" layoutInCell="0" allowOverlap="1" wp14:anchorId="7E813434" wp14:editId="3DBCBBAE">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707327285"/>
                                <w:docPartObj>
                                  <w:docPartGallery w:val="Page Numbers (Margins)"/>
                                  <w:docPartUnique/>
                                </w:docPartObj>
                              </w:sdtPr>
                              <w:sdtEndPr/>
                              <w:sdtContent>
                                <w:p w14:paraId="3A58829F" w14:textId="77777777" w:rsidR="00AA18E5" w:rsidRPr="00932419" w:rsidRDefault="00AA18E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DE728B">
                                    <w:rPr>
                                      <w:rFonts w:ascii="Century Gothic" w:eastAsiaTheme="majorEastAsia" w:hAnsi="Century Gothic" w:cstheme="majorBidi"/>
                                      <w:b/>
                                      <w:noProof/>
                                      <w:sz w:val="48"/>
                                      <w:szCs w:val="48"/>
                                      <w:lang w:val="es-ES"/>
                                    </w:rPr>
                                    <w:t>32</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434"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" o:allowincell="f" stroked="f">
                  <v:textbox>
                    <w:txbxContent>
                      <w:sdt>
                        <w:sdtPr>
                          <w:rPr>
                            <w:rFonts w:ascii="Century Gothic" w:eastAsiaTheme="majorEastAsia" w:hAnsi="Century Gothic" w:cstheme="majorBidi"/>
                            <w:b/>
                            <w:sz w:val="48"/>
                            <w:szCs w:val="48"/>
                          </w:rPr>
                          <w:id w:val="-707327285"/>
                          <w:docPartObj>
                            <w:docPartGallery w:val="Page Numbers (Margins)"/>
                            <w:docPartUnique/>
                          </w:docPartObj>
                        </w:sdtPr>
                        <w:sdtContent>
                          <w:p w14:paraId="3A58829F" w14:textId="77777777" w:rsidR="00AA18E5" w:rsidRPr="00932419" w:rsidRDefault="00AA18E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DE728B">
                              <w:rPr>
                                <w:rFonts w:ascii="Century Gothic" w:eastAsiaTheme="majorEastAsia" w:hAnsi="Century Gothic" w:cstheme="majorBidi"/>
                                <w:b/>
                                <w:noProof/>
                                <w:sz w:val="48"/>
                                <w:szCs w:val="48"/>
                                <w:lang w:val="es-ES"/>
                              </w:rPr>
                              <w:t>32</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FF4E" w14:textId="5F137B67" w:rsidR="00EB1C86" w:rsidRDefault="00EB1C86">
    <w:pPr>
      <w:pStyle w:val="Encabezado"/>
    </w:pPr>
    <w:r>
      <w:rPr>
        <w:noProof/>
      </w:rPr>
      <w:pict w14:anchorId="65BB5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078" o:spid="_x0000_s2049" type="#_x0000_t136" style="position:absolute;margin-left:0;margin-top:0;width:431.7pt;height:117.7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132E"/>
    <w:multiLevelType w:val="hybridMultilevel"/>
    <w:tmpl w:val="9B8272FC"/>
    <w:lvl w:ilvl="0" w:tplc="2A78C83E">
      <w:start w:val="2"/>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DC2BA2"/>
    <w:multiLevelType w:val="hybridMultilevel"/>
    <w:tmpl w:val="2CF88A20"/>
    <w:lvl w:ilvl="0" w:tplc="080A0001">
      <w:start w:val="1"/>
      <w:numFmt w:val="bullet"/>
      <w:lvlText w:val=""/>
      <w:lvlJc w:val="left"/>
      <w:pPr>
        <w:ind w:left="2595" w:hanging="360"/>
      </w:pPr>
      <w:rPr>
        <w:rFonts w:ascii="Symbol" w:hAnsi="Symbol" w:hint="default"/>
      </w:rPr>
    </w:lvl>
    <w:lvl w:ilvl="1" w:tplc="080A0003" w:tentative="1">
      <w:start w:val="1"/>
      <w:numFmt w:val="bullet"/>
      <w:lvlText w:val="o"/>
      <w:lvlJc w:val="left"/>
      <w:pPr>
        <w:ind w:left="3315" w:hanging="360"/>
      </w:pPr>
      <w:rPr>
        <w:rFonts w:ascii="Courier New" w:hAnsi="Courier New" w:cs="Courier New" w:hint="default"/>
      </w:rPr>
    </w:lvl>
    <w:lvl w:ilvl="2" w:tplc="080A0005" w:tentative="1">
      <w:start w:val="1"/>
      <w:numFmt w:val="bullet"/>
      <w:lvlText w:val=""/>
      <w:lvlJc w:val="left"/>
      <w:pPr>
        <w:ind w:left="4035" w:hanging="360"/>
      </w:pPr>
      <w:rPr>
        <w:rFonts w:ascii="Wingdings" w:hAnsi="Wingdings" w:hint="default"/>
      </w:rPr>
    </w:lvl>
    <w:lvl w:ilvl="3" w:tplc="080A0001" w:tentative="1">
      <w:start w:val="1"/>
      <w:numFmt w:val="bullet"/>
      <w:lvlText w:val=""/>
      <w:lvlJc w:val="left"/>
      <w:pPr>
        <w:ind w:left="4755" w:hanging="360"/>
      </w:pPr>
      <w:rPr>
        <w:rFonts w:ascii="Symbol" w:hAnsi="Symbol" w:hint="default"/>
      </w:rPr>
    </w:lvl>
    <w:lvl w:ilvl="4" w:tplc="080A0003" w:tentative="1">
      <w:start w:val="1"/>
      <w:numFmt w:val="bullet"/>
      <w:lvlText w:val="o"/>
      <w:lvlJc w:val="left"/>
      <w:pPr>
        <w:ind w:left="5475" w:hanging="360"/>
      </w:pPr>
      <w:rPr>
        <w:rFonts w:ascii="Courier New" w:hAnsi="Courier New" w:cs="Courier New" w:hint="default"/>
      </w:rPr>
    </w:lvl>
    <w:lvl w:ilvl="5" w:tplc="080A0005" w:tentative="1">
      <w:start w:val="1"/>
      <w:numFmt w:val="bullet"/>
      <w:lvlText w:val=""/>
      <w:lvlJc w:val="left"/>
      <w:pPr>
        <w:ind w:left="6195" w:hanging="360"/>
      </w:pPr>
      <w:rPr>
        <w:rFonts w:ascii="Wingdings" w:hAnsi="Wingdings" w:hint="default"/>
      </w:rPr>
    </w:lvl>
    <w:lvl w:ilvl="6" w:tplc="080A0001" w:tentative="1">
      <w:start w:val="1"/>
      <w:numFmt w:val="bullet"/>
      <w:lvlText w:val=""/>
      <w:lvlJc w:val="left"/>
      <w:pPr>
        <w:ind w:left="6915" w:hanging="360"/>
      </w:pPr>
      <w:rPr>
        <w:rFonts w:ascii="Symbol" w:hAnsi="Symbol" w:hint="default"/>
      </w:rPr>
    </w:lvl>
    <w:lvl w:ilvl="7" w:tplc="080A0003" w:tentative="1">
      <w:start w:val="1"/>
      <w:numFmt w:val="bullet"/>
      <w:lvlText w:val="o"/>
      <w:lvlJc w:val="left"/>
      <w:pPr>
        <w:ind w:left="7635" w:hanging="360"/>
      </w:pPr>
      <w:rPr>
        <w:rFonts w:ascii="Courier New" w:hAnsi="Courier New" w:cs="Courier New" w:hint="default"/>
      </w:rPr>
    </w:lvl>
    <w:lvl w:ilvl="8" w:tplc="080A0005" w:tentative="1">
      <w:start w:val="1"/>
      <w:numFmt w:val="bullet"/>
      <w:lvlText w:val=""/>
      <w:lvlJc w:val="left"/>
      <w:pPr>
        <w:ind w:left="8355" w:hanging="360"/>
      </w:pPr>
      <w:rPr>
        <w:rFonts w:ascii="Wingdings" w:hAnsi="Wingdings" w:hint="default"/>
      </w:rPr>
    </w:lvl>
  </w:abstractNum>
  <w:abstractNum w:abstractNumId="3"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 w15:restartNumberingAfterBreak="0">
    <w:nsid w:val="29F96FCD"/>
    <w:multiLevelType w:val="multilevel"/>
    <w:tmpl w:val="73ACF274"/>
    <w:lvl w:ilvl="0">
      <w:start w:val="1"/>
      <w:numFmt w:val="lowerLetter"/>
      <w:lvlText w:val="%1)"/>
      <w:legacy w:legacy="1" w:legacySpace="0" w:legacyIndent="710"/>
      <w:lvlJc w:val="left"/>
      <w:rPr>
        <w:rFonts w:ascii="Arial" w:hAnsi="Arial" w:cs="Arial" w:hint="default"/>
        <w:b/>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7841328"/>
    <w:multiLevelType w:val="hybridMultilevel"/>
    <w:tmpl w:val="80B66AFE"/>
    <w:lvl w:ilvl="0" w:tplc="6C101FDC">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6" w15:restartNumberingAfterBreak="0">
    <w:nsid w:val="38780223"/>
    <w:multiLevelType w:val="multilevel"/>
    <w:tmpl w:val="A54A8100"/>
    <w:lvl w:ilvl="0">
      <w:start w:val="2"/>
      <w:numFmt w:val="decimal"/>
      <w:lvlText w:val="%1."/>
      <w:lvlJc w:val="left"/>
      <w:pPr>
        <w:ind w:left="76" w:hanging="36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7"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8" w15:restartNumberingAfterBreak="0">
    <w:nsid w:val="3D7736C9"/>
    <w:multiLevelType w:val="hybridMultilevel"/>
    <w:tmpl w:val="8ADA7480"/>
    <w:lvl w:ilvl="0" w:tplc="F02E966C">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6B2AC0"/>
    <w:multiLevelType w:val="multilevel"/>
    <w:tmpl w:val="9A82E290"/>
    <w:lvl w:ilvl="0">
      <w:start w:val="1"/>
      <w:numFmt w:val="decimal"/>
      <w:lvlText w:val="%1."/>
      <w:lvlJc w:val="left"/>
      <w:pPr>
        <w:ind w:left="502"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47640B2C"/>
    <w:multiLevelType w:val="multilevel"/>
    <w:tmpl w:val="7FF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77C0B"/>
    <w:multiLevelType w:val="hybridMultilevel"/>
    <w:tmpl w:val="66845228"/>
    <w:lvl w:ilvl="0" w:tplc="88C435F6">
      <w:start w:val="3"/>
      <w:numFmt w:val="bullet"/>
      <w:lvlText w:val="-"/>
      <w:lvlJc w:val="left"/>
      <w:pPr>
        <w:ind w:left="77" w:hanging="360"/>
      </w:pPr>
      <w:rPr>
        <w:rFonts w:ascii="Arial" w:eastAsiaTheme="minorEastAsia" w:hAnsi="Arial" w:cs="Arial" w:hint="default"/>
      </w:rPr>
    </w:lvl>
    <w:lvl w:ilvl="1" w:tplc="080A0003" w:tentative="1">
      <w:start w:val="1"/>
      <w:numFmt w:val="bullet"/>
      <w:lvlText w:val="o"/>
      <w:lvlJc w:val="left"/>
      <w:pPr>
        <w:ind w:left="797" w:hanging="360"/>
      </w:pPr>
      <w:rPr>
        <w:rFonts w:ascii="Courier New" w:hAnsi="Courier New" w:cs="Courier New" w:hint="default"/>
      </w:rPr>
    </w:lvl>
    <w:lvl w:ilvl="2" w:tplc="080A0005" w:tentative="1">
      <w:start w:val="1"/>
      <w:numFmt w:val="bullet"/>
      <w:lvlText w:val=""/>
      <w:lvlJc w:val="left"/>
      <w:pPr>
        <w:ind w:left="1517" w:hanging="360"/>
      </w:pPr>
      <w:rPr>
        <w:rFonts w:ascii="Wingdings" w:hAnsi="Wingdings" w:hint="default"/>
      </w:rPr>
    </w:lvl>
    <w:lvl w:ilvl="3" w:tplc="080A0001" w:tentative="1">
      <w:start w:val="1"/>
      <w:numFmt w:val="bullet"/>
      <w:lvlText w:val=""/>
      <w:lvlJc w:val="left"/>
      <w:pPr>
        <w:ind w:left="2237" w:hanging="360"/>
      </w:pPr>
      <w:rPr>
        <w:rFonts w:ascii="Symbol" w:hAnsi="Symbol" w:hint="default"/>
      </w:rPr>
    </w:lvl>
    <w:lvl w:ilvl="4" w:tplc="080A0003" w:tentative="1">
      <w:start w:val="1"/>
      <w:numFmt w:val="bullet"/>
      <w:lvlText w:val="o"/>
      <w:lvlJc w:val="left"/>
      <w:pPr>
        <w:ind w:left="2957" w:hanging="360"/>
      </w:pPr>
      <w:rPr>
        <w:rFonts w:ascii="Courier New" w:hAnsi="Courier New" w:cs="Courier New" w:hint="default"/>
      </w:rPr>
    </w:lvl>
    <w:lvl w:ilvl="5" w:tplc="080A0005" w:tentative="1">
      <w:start w:val="1"/>
      <w:numFmt w:val="bullet"/>
      <w:lvlText w:val=""/>
      <w:lvlJc w:val="left"/>
      <w:pPr>
        <w:ind w:left="3677" w:hanging="360"/>
      </w:pPr>
      <w:rPr>
        <w:rFonts w:ascii="Wingdings" w:hAnsi="Wingdings" w:hint="default"/>
      </w:rPr>
    </w:lvl>
    <w:lvl w:ilvl="6" w:tplc="080A0001" w:tentative="1">
      <w:start w:val="1"/>
      <w:numFmt w:val="bullet"/>
      <w:lvlText w:val=""/>
      <w:lvlJc w:val="left"/>
      <w:pPr>
        <w:ind w:left="4397" w:hanging="360"/>
      </w:pPr>
      <w:rPr>
        <w:rFonts w:ascii="Symbol" w:hAnsi="Symbol" w:hint="default"/>
      </w:rPr>
    </w:lvl>
    <w:lvl w:ilvl="7" w:tplc="080A0003" w:tentative="1">
      <w:start w:val="1"/>
      <w:numFmt w:val="bullet"/>
      <w:lvlText w:val="o"/>
      <w:lvlJc w:val="left"/>
      <w:pPr>
        <w:ind w:left="5117" w:hanging="360"/>
      </w:pPr>
      <w:rPr>
        <w:rFonts w:ascii="Courier New" w:hAnsi="Courier New" w:cs="Courier New" w:hint="default"/>
      </w:rPr>
    </w:lvl>
    <w:lvl w:ilvl="8" w:tplc="080A0005" w:tentative="1">
      <w:start w:val="1"/>
      <w:numFmt w:val="bullet"/>
      <w:lvlText w:val=""/>
      <w:lvlJc w:val="left"/>
      <w:pPr>
        <w:ind w:left="5837" w:hanging="360"/>
      </w:pPr>
      <w:rPr>
        <w:rFonts w:ascii="Wingdings" w:hAnsi="Wingdings" w:hint="default"/>
      </w:rPr>
    </w:lvl>
  </w:abstractNum>
  <w:abstractNum w:abstractNumId="12" w15:restartNumberingAfterBreak="0">
    <w:nsid w:val="59FC4FF3"/>
    <w:multiLevelType w:val="hybridMultilevel"/>
    <w:tmpl w:val="46AA629C"/>
    <w:lvl w:ilvl="0" w:tplc="7F845758">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DC80B50"/>
    <w:multiLevelType w:val="hybridMultilevel"/>
    <w:tmpl w:val="D76CD002"/>
    <w:lvl w:ilvl="0" w:tplc="5DE8E2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BA59D9"/>
    <w:multiLevelType w:val="hybridMultilevel"/>
    <w:tmpl w:val="F20E8A7E"/>
    <w:lvl w:ilvl="0" w:tplc="6BAC367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8957142"/>
    <w:multiLevelType w:val="hybridMultilevel"/>
    <w:tmpl w:val="9328045A"/>
    <w:lvl w:ilvl="0" w:tplc="3AC4013E">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C309B1"/>
    <w:multiLevelType w:val="hybridMultilevel"/>
    <w:tmpl w:val="5F607C12"/>
    <w:lvl w:ilvl="0" w:tplc="4E2EA8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725E80"/>
    <w:multiLevelType w:val="hybridMultilevel"/>
    <w:tmpl w:val="4D30B07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3"/>
  </w:num>
  <w:num w:numId="5">
    <w:abstractNumId w:val="1"/>
  </w:num>
  <w:num w:numId="6">
    <w:abstractNumId w:val="13"/>
  </w:num>
  <w:num w:numId="7">
    <w:abstractNumId w:val="10"/>
  </w:num>
  <w:num w:numId="8">
    <w:abstractNumId w:val="12"/>
  </w:num>
  <w:num w:numId="9">
    <w:abstractNumId w:val="6"/>
  </w:num>
  <w:num w:numId="10">
    <w:abstractNumId w:val="15"/>
  </w:num>
  <w:num w:numId="11">
    <w:abstractNumId w:val="16"/>
  </w:num>
  <w:num w:numId="12">
    <w:abstractNumId w:val="11"/>
  </w:num>
  <w:num w:numId="13">
    <w:abstractNumId w:val="5"/>
  </w:num>
  <w:num w:numId="14">
    <w:abstractNumId w:val="8"/>
  </w:num>
  <w:num w:numId="15">
    <w:abstractNumId w:val="14"/>
  </w:num>
  <w:num w:numId="16">
    <w:abstractNumId w:val="0"/>
  </w:num>
  <w:num w:numId="17">
    <w:abstractNumId w:val="4"/>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0372F"/>
    <w:rsid w:val="00004249"/>
    <w:rsid w:val="0000665C"/>
    <w:rsid w:val="00006D01"/>
    <w:rsid w:val="000076E4"/>
    <w:rsid w:val="000129A6"/>
    <w:rsid w:val="00014988"/>
    <w:rsid w:val="0001654A"/>
    <w:rsid w:val="00016D03"/>
    <w:rsid w:val="00017A7B"/>
    <w:rsid w:val="00020881"/>
    <w:rsid w:val="0002336D"/>
    <w:rsid w:val="00023A84"/>
    <w:rsid w:val="00024D69"/>
    <w:rsid w:val="000256CC"/>
    <w:rsid w:val="00025F43"/>
    <w:rsid w:val="00026847"/>
    <w:rsid w:val="000271B9"/>
    <w:rsid w:val="00032A65"/>
    <w:rsid w:val="00035A80"/>
    <w:rsid w:val="0004093C"/>
    <w:rsid w:val="000418BB"/>
    <w:rsid w:val="000420C5"/>
    <w:rsid w:val="000440EF"/>
    <w:rsid w:val="00046E86"/>
    <w:rsid w:val="00047044"/>
    <w:rsid w:val="000474F1"/>
    <w:rsid w:val="0005032D"/>
    <w:rsid w:val="00052338"/>
    <w:rsid w:val="000536D9"/>
    <w:rsid w:val="000544D0"/>
    <w:rsid w:val="00054AFA"/>
    <w:rsid w:val="00055D60"/>
    <w:rsid w:val="00057CEF"/>
    <w:rsid w:val="0006071F"/>
    <w:rsid w:val="000624D6"/>
    <w:rsid w:val="00062A1F"/>
    <w:rsid w:val="00062CB9"/>
    <w:rsid w:val="00065A43"/>
    <w:rsid w:val="00065E1E"/>
    <w:rsid w:val="000667AA"/>
    <w:rsid w:val="00066C41"/>
    <w:rsid w:val="000670E5"/>
    <w:rsid w:val="00067751"/>
    <w:rsid w:val="000728FA"/>
    <w:rsid w:val="00076013"/>
    <w:rsid w:val="000761AD"/>
    <w:rsid w:val="00076F64"/>
    <w:rsid w:val="00077638"/>
    <w:rsid w:val="00080AAC"/>
    <w:rsid w:val="0008449C"/>
    <w:rsid w:val="00085E6A"/>
    <w:rsid w:val="00092712"/>
    <w:rsid w:val="00092BC5"/>
    <w:rsid w:val="00092F6E"/>
    <w:rsid w:val="00094DCD"/>
    <w:rsid w:val="00095A22"/>
    <w:rsid w:val="000975EC"/>
    <w:rsid w:val="00097C13"/>
    <w:rsid w:val="000A0C6F"/>
    <w:rsid w:val="000A1644"/>
    <w:rsid w:val="000A1914"/>
    <w:rsid w:val="000A2D45"/>
    <w:rsid w:val="000A4FDA"/>
    <w:rsid w:val="000A6E0B"/>
    <w:rsid w:val="000B132D"/>
    <w:rsid w:val="000B14AC"/>
    <w:rsid w:val="000B1EF5"/>
    <w:rsid w:val="000B2507"/>
    <w:rsid w:val="000B2D0D"/>
    <w:rsid w:val="000B3B4F"/>
    <w:rsid w:val="000B4179"/>
    <w:rsid w:val="000B5363"/>
    <w:rsid w:val="000B5F1C"/>
    <w:rsid w:val="000C148C"/>
    <w:rsid w:val="000C155D"/>
    <w:rsid w:val="000C2442"/>
    <w:rsid w:val="000C7C93"/>
    <w:rsid w:val="000D34F8"/>
    <w:rsid w:val="000D43CA"/>
    <w:rsid w:val="000D5C78"/>
    <w:rsid w:val="000D6200"/>
    <w:rsid w:val="000D633C"/>
    <w:rsid w:val="000D722B"/>
    <w:rsid w:val="000E01E1"/>
    <w:rsid w:val="000E0205"/>
    <w:rsid w:val="000E0482"/>
    <w:rsid w:val="000E0540"/>
    <w:rsid w:val="000E1801"/>
    <w:rsid w:val="000E3243"/>
    <w:rsid w:val="000E3F28"/>
    <w:rsid w:val="000E5ABE"/>
    <w:rsid w:val="000F01B8"/>
    <w:rsid w:val="000F3846"/>
    <w:rsid w:val="000F4699"/>
    <w:rsid w:val="000F473E"/>
    <w:rsid w:val="000F57AA"/>
    <w:rsid w:val="000F72B1"/>
    <w:rsid w:val="000F76F5"/>
    <w:rsid w:val="00101119"/>
    <w:rsid w:val="00101549"/>
    <w:rsid w:val="00102981"/>
    <w:rsid w:val="00103727"/>
    <w:rsid w:val="001038DE"/>
    <w:rsid w:val="001063D6"/>
    <w:rsid w:val="00106C09"/>
    <w:rsid w:val="00106EBC"/>
    <w:rsid w:val="00107B79"/>
    <w:rsid w:val="001105C4"/>
    <w:rsid w:val="00116CC1"/>
    <w:rsid w:val="00116EB2"/>
    <w:rsid w:val="00117368"/>
    <w:rsid w:val="00117AB7"/>
    <w:rsid w:val="00123A61"/>
    <w:rsid w:val="0012492A"/>
    <w:rsid w:val="00124A3F"/>
    <w:rsid w:val="00124DCD"/>
    <w:rsid w:val="00125E7C"/>
    <w:rsid w:val="00126195"/>
    <w:rsid w:val="0012727B"/>
    <w:rsid w:val="00130533"/>
    <w:rsid w:val="001316A2"/>
    <w:rsid w:val="00135884"/>
    <w:rsid w:val="00135CCF"/>
    <w:rsid w:val="0013659F"/>
    <w:rsid w:val="00142EE4"/>
    <w:rsid w:val="001433A4"/>
    <w:rsid w:val="001438B8"/>
    <w:rsid w:val="00144C48"/>
    <w:rsid w:val="00145902"/>
    <w:rsid w:val="00146A73"/>
    <w:rsid w:val="00150A1C"/>
    <w:rsid w:val="00150A4D"/>
    <w:rsid w:val="001511CC"/>
    <w:rsid w:val="00153202"/>
    <w:rsid w:val="001544D8"/>
    <w:rsid w:val="00155ED8"/>
    <w:rsid w:val="001561EB"/>
    <w:rsid w:val="00160EF0"/>
    <w:rsid w:val="00161BA8"/>
    <w:rsid w:val="0016203F"/>
    <w:rsid w:val="00163494"/>
    <w:rsid w:val="001665C1"/>
    <w:rsid w:val="001715CF"/>
    <w:rsid w:val="00172F11"/>
    <w:rsid w:val="0017398B"/>
    <w:rsid w:val="00175527"/>
    <w:rsid w:val="00181525"/>
    <w:rsid w:val="001818BF"/>
    <w:rsid w:val="00183336"/>
    <w:rsid w:val="0019157A"/>
    <w:rsid w:val="00192434"/>
    <w:rsid w:val="00193204"/>
    <w:rsid w:val="0019415F"/>
    <w:rsid w:val="001947BA"/>
    <w:rsid w:val="0019505C"/>
    <w:rsid w:val="00196F73"/>
    <w:rsid w:val="001A037E"/>
    <w:rsid w:val="001A1A96"/>
    <w:rsid w:val="001A4E8F"/>
    <w:rsid w:val="001A5D29"/>
    <w:rsid w:val="001A7317"/>
    <w:rsid w:val="001B1586"/>
    <w:rsid w:val="001B23B1"/>
    <w:rsid w:val="001B23DD"/>
    <w:rsid w:val="001B32D5"/>
    <w:rsid w:val="001B415A"/>
    <w:rsid w:val="001B4746"/>
    <w:rsid w:val="001B4791"/>
    <w:rsid w:val="001B6307"/>
    <w:rsid w:val="001B647F"/>
    <w:rsid w:val="001B73FE"/>
    <w:rsid w:val="001C2660"/>
    <w:rsid w:val="001C28DF"/>
    <w:rsid w:val="001C400E"/>
    <w:rsid w:val="001C584B"/>
    <w:rsid w:val="001C6ECE"/>
    <w:rsid w:val="001D0255"/>
    <w:rsid w:val="001D2D8A"/>
    <w:rsid w:val="001D2F6B"/>
    <w:rsid w:val="001D4201"/>
    <w:rsid w:val="001D5060"/>
    <w:rsid w:val="001D5341"/>
    <w:rsid w:val="001E012E"/>
    <w:rsid w:val="001E1099"/>
    <w:rsid w:val="001E1AA9"/>
    <w:rsid w:val="001E4CD8"/>
    <w:rsid w:val="001E5BBF"/>
    <w:rsid w:val="001E5DC7"/>
    <w:rsid w:val="001E75F8"/>
    <w:rsid w:val="001F09BB"/>
    <w:rsid w:val="001F0FCF"/>
    <w:rsid w:val="001F2A40"/>
    <w:rsid w:val="001F5BF0"/>
    <w:rsid w:val="001F5DAA"/>
    <w:rsid w:val="001F5E64"/>
    <w:rsid w:val="001F6FA1"/>
    <w:rsid w:val="001F76F6"/>
    <w:rsid w:val="001F7AF7"/>
    <w:rsid w:val="0020118C"/>
    <w:rsid w:val="00202538"/>
    <w:rsid w:val="00204651"/>
    <w:rsid w:val="0020524A"/>
    <w:rsid w:val="00207DF4"/>
    <w:rsid w:val="00210172"/>
    <w:rsid w:val="00210A1E"/>
    <w:rsid w:val="00211F27"/>
    <w:rsid w:val="00215376"/>
    <w:rsid w:val="00220B63"/>
    <w:rsid w:val="00220DF6"/>
    <w:rsid w:val="0022500B"/>
    <w:rsid w:val="00226DA7"/>
    <w:rsid w:val="002302B4"/>
    <w:rsid w:val="002321B3"/>
    <w:rsid w:val="00233017"/>
    <w:rsid w:val="002331A6"/>
    <w:rsid w:val="002335F2"/>
    <w:rsid w:val="00235B1F"/>
    <w:rsid w:val="00235E0D"/>
    <w:rsid w:val="0023663B"/>
    <w:rsid w:val="00236E69"/>
    <w:rsid w:val="00237DA7"/>
    <w:rsid w:val="00237FBB"/>
    <w:rsid w:val="002409CC"/>
    <w:rsid w:val="00240D0B"/>
    <w:rsid w:val="0024335E"/>
    <w:rsid w:val="00243615"/>
    <w:rsid w:val="00243D12"/>
    <w:rsid w:val="002452EE"/>
    <w:rsid w:val="00246B5B"/>
    <w:rsid w:val="00246D2B"/>
    <w:rsid w:val="00250075"/>
    <w:rsid w:val="002503A4"/>
    <w:rsid w:val="00252343"/>
    <w:rsid w:val="00252835"/>
    <w:rsid w:val="002547E9"/>
    <w:rsid w:val="00254E0E"/>
    <w:rsid w:val="00255B39"/>
    <w:rsid w:val="002561A0"/>
    <w:rsid w:val="002561A1"/>
    <w:rsid w:val="00257AE7"/>
    <w:rsid w:val="002605CF"/>
    <w:rsid w:val="00262FB8"/>
    <w:rsid w:val="0026311E"/>
    <w:rsid w:val="002644CA"/>
    <w:rsid w:val="0026539F"/>
    <w:rsid w:val="0026584B"/>
    <w:rsid w:val="00265A56"/>
    <w:rsid w:val="002665D2"/>
    <w:rsid w:val="00267593"/>
    <w:rsid w:val="0027094A"/>
    <w:rsid w:val="002712EE"/>
    <w:rsid w:val="00274CFA"/>
    <w:rsid w:val="00275335"/>
    <w:rsid w:val="002759D0"/>
    <w:rsid w:val="002768DC"/>
    <w:rsid w:val="00276EFA"/>
    <w:rsid w:val="00277B6E"/>
    <w:rsid w:val="0028002F"/>
    <w:rsid w:val="00281C42"/>
    <w:rsid w:val="002820E9"/>
    <w:rsid w:val="00283961"/>
    <w:rsid w:val="00284447"/>
    <w:rsid w:val="00287E70"/>
    <w:rsid w:val="002914D9"/>
    <w:rsid w:val="002916AE"/>
    <w:rsid w:val="00292175"/>
    <w:rsid w:val="00292E29"/>
    <w:rsid w:val="0029659E"/>
    <w:rsid w:val="00296672"/>
    <w:rsid w:val="002A15FA"/>
    <w:rsid w:val="002A2D40"/>
    <w:rsid w:val="002A4928"/>
    <w:rsid w:val="002A5DE8"/>
    <w:rsid w:val="002A6E2F"/>
    <w:rsid w:val="002A7357"/>
    <w:rsid w:val="002B0821"/>
    <w:rsid w:val="002B0997"/>
    <w:rsid w:val="002B18FE"/>
    <w:rsid w:val="002B191E"/>
    <w:rsid w:val="002B391E"/>
    <w:rsid w:val="002B61BE"/>
    <w:rsid w:val="002B6287"/>
    <w:rsid w:val="002B7259"/>
    <w:rsid w:val="002C05EB"/>
    <w:rsid w:val="002C27EA"/>
    <w:rsid w:val="002C6656"/>
    <w:rsid w:val="002C7944"/>
    <w:rsid w:val="002D09A9"/>
    <w:rsid w:val="002D0BC3"/>
    <w:rsid w:val="002D0F8F"/>
    <w:rsid w:val="002D2AB9"/>
    <w:rsid w:val="002D2C7E"/>
    <w:rsid w:val="002D33A7"/>
    <w:rsid w:val="002D3612"/>
    <w:rsid w:val="002D456D"/>
    <w:rsid w:val="002D6396"/>
    <w:rsid w:val="002D7CAC"/>
    <w:rsid w:val="002E12D4"/>
    <w:rsid w:val="002E1EEE"/>
    <w:rsid w:val="002E41C6"/>
    <w:rsid w:val="002E627C"/>
    <w:rsid w:val="002E7556"/>
    <w:rsid w:val="002E7B44"/>
    <w:rsid w:val="002F2417"/>
    <w:rsid w:val="002F27D7"/>
    <w:rsid w:val="002F28A0"/>
    <w:rsid w:val="002F2CD0"/>
    <w:rsid w:val="002F2CF5"/>
    <w:rsid w:val="002F399B"/>
    <w:rsid w:val="002F5A29"/>
    <w:rsid w:val="00300024"/>
    <w:rsid w:val="00301858"/>
    <w:rsid w:val="003026E7"/>
    <w:rsid w:val="00303911"/>
    <w:rsid w:val="00304094"/>
    <w:rsid w:val="003041BB"/>
    <w:rsid w:val="003045F0"/>
    <w:rsid w:val="003049DB"/>
    <w:rsid w:val="003061CB"/>
    <w:rsid w:val="003100C9"/>
    <w:rsid w:val="003100FC"/>
    <w:rsid w:val="0031057B"/>
    <w:rsid w:val="00311C87"/>
    <w:rsid w:val="00314209"/>
    <w:rsid w:val="003156AF"/>
    <w:rsid w:val="00316EEC"/>
    <w:rsid w:val="003205B6"/>
    <w:rsid w:val="003218AC"/>
    <w:rsid w:val="0032202D"/>
    <w:rsid w:val="00322B7D"/>
    <w:rsid w:val="00323242"/>
    <w:rsid w:val="00323917"/>
    <w:rsid w:val="003239E9"/>
    <w:rsid w:val="00325955"/>
    <w:rsid w:val="003261AF"/>
    <w:rsid w:val="00326BF6"/>
    <w:rsid w:val="003300B8"/>
    <w:rsid w:val="00330393"/>
    <w:rsid w:val="00330CB6"/>
    <w:rsid w:val="00331052"/>
    <w:rsid w:val="0033110F"/>
    <w:rsid w:val="00331E3B"/>
    <w:rsid w:val="00332E82"/>
    <w:rsid w:val="003338EA"/>
    <w:rsid w:val="00334238"/>
    <w:rsid w:val="003347AD"/>
    <w:rsid w:val="00335C91"/>
    <w:rsid w:val="0033615F"/>
    <w:rsid w:val="00336F20"/>
    <w:rsid w:val="003370BB"/>
    <w:rsid w:val="0033730C"/>
    <w:rsid w:val="00340847"/>
    <w:rsid w:val="003421FA"/>
    <w:rsid w:val="0034319E"/>
    <w:rsid w:val="00347773"/>
    <w:rsid w:val="00347FAC"/>
    <w:rsid w:val="003516C4"/>
    <w:rsid w:val="0035181B"/>
    <w:rsid w:val="00352717"/>
    <w:rsid w:val="0035326A"/>
    <w:rsid w:val="00357A5D"/>
    <w:rsid w:val="00357F27"/>
    <w:rsid w:val="00362CC9"/>
    <w:rsid w:val="00363ABC"/>
    <w:rsid w:val="00364F93"/>
    <w:rsid w:val="0036630F"/>
    <w:rsid w:val="00371CC0"/>
    <w:rsid w:val="0037279D"/>
    <w:rsid w:val="00372D2D"/>
    <w:rsid w:val="00374EA7"/>
    <w:rsid w:val="00375F6A"/>
    <w:rsid w:val="00380534"/>
    <w:rsid w:val="00381A02"/>
    <w:rsid w:val="00381D32"/>
    <w:rsid w:val="00382B70"/>
    <w:rsid w:val="00383259"/>
    <w:rsid w:val="00383D0E"/>
    <w:rsid w:val="00385085"/>
    <w:rsid w:val="003863D6"/>
    <w:rsid w:val="003868D4"/>
    <w:rsid w:val="0038780E"/>
    <w:rsid w:val="0039000A"/>
    <w:rsid w:val="0039032E"/>
    <w:rsid w:val="00390F47"/>
    <w:rsid w:val="00391EE0"/>
    <w:rsid w:val="00395654"/>
    <w:rsid w:val="00396A1E"/>
    <w:rsid w:val="003A01D1"/>
    <w:rsid w:val="003A3371"/>
    <w:rsid w:val="003A40BB"/>
    <w:rsid w:val="003A49AA"/>
    <w:rsid w:val="003A4AC0"/>
    <w:rsid w:val="003B0CDA"/>
    <w:rsid w:val="003B17AC"/>
    <w:rsid w:val="003B4BDA"/>
    <w:rsid w:val="003B5729"/>
    <w:rsid w:val="003B5997"/>
    <w:rsid w:val="003C0F4D"/>
    <w:rsid w:val="003C174A"/>
    <w:rsid w:val="003C332E"/>
    <w:rsid w:val="003C44C3"/>
    <w:rsid w:val="003C4C2B"/>
    <w:rsid w:val="003C5F05"/>
    <w:rsid w:val="003C778C"/>
    <w:rsid w:val="003D0D53"/>
    <w:rsid w:val="003D2B23"/>
    <w:rsid w:val="003D2D0E"/>
    <w:rsid w:val="003D357C"/>
    <w:rsid w:val="003E13B4"/>
    <w:rsid w:val="003E195A"/>
    <w:rsid w:val="003E3673"/>
    <w:rsid w:val="003E53F7"/>
    <w:rsid w:val="003E60F4"/>
    <w:rsid w:val="003E73EF"/>
    <w:rsid w:val="003F0721"/>
    <w:rsid w:val="003F0F3D"/>
    <w:rsid w:val="003F109C"/>
    <w:rsid w:val="003F2F8D"/>
    <w:rsid w:val="003F392C"/>
    <w:rsid w:val="003F3DCF"/>
    <w:rsid w:val="003F56EC"/>
    <w:rsid w:val="00400A51"/>
    <w:rsid w:val="00402B0A"/>
    <w:rsid w:val="00402B35"/>
    <w:rsid w:val="00403407"/>
    <w:rsid w:val="0041009E"/>
    <w:rsid w:val="00411161"/>
    <w:rsid w:val="004111B1"/>
    <w:rsid w:val="00413E0E"/>
    <w:rsid w:val="00414197"/>
    <w:rsid w:val="0042070F"/>
    <w:rsid w:val="004216D5"/>
    <w:rsid w:val="00421AD2"/>
    <w:rsid w:val="00421CA6"/>
    <w:rsid w:val="00422D3E"/>
    <w:rsid w:val="004230B9"/>
    <w:rsid w:val="00424FDA"/>
    <w:rsid w:val="00426859"/>
    <w:rsid w:val="0043168D"/>
    <w:rsid w:val="004342C4"/>
    <w:rsid w:val="00434DF2"/>
    <w:rsid w:val="00435A84"/>
    <w:rsid w:val="00437AB1"/>
    <w:rsid w:val="004406FB"/>
    <w:rsid w:val="00440C50"/>
    <w:rsid w:val="004415C7"/>
    <w:rsid w:val="00441903"/>
    <w:rsid w:val="0044255F"/>
    <w:rsid w:val="004426F9"/>
    <w:rsid w:val="00443A7E"/>
    <w:rsid w:val="0044735B"/>
    <w:rsid w:val="00447F0C"/>
    <w:rsid w:val="00450FC3"/>
    <w:rsid w:val="00452251"/>
    <w:rsid w:val="00453158"/>
    <w:rsid w:val="004552E1"/>
    <w:rsid w:val="004604AE"/>
    <w:rsid w:val="004615E3"/>
    <w:rsid w:val="0046233A"/>
    <w:rsid w:val="00462BAC"/>
    <w:rsid w:val="00462FE7"/>
    <w:rsid w:val="0046365B"/>
    <w:rsid w:val="00464CAD"/>
    <w:rsid w:val="004700AC"/>
    <w:rsid w:val="00471C81"/>
    <w:rsid w:val="0047247D"/>
    <w:rsid w:val="00472AEF"/>
    <w:rsid w:val="00473BFF"/>
    <w:rsid w:val="00473D02"/>
    <w:rsid w:val="00474287"/>
    <w:rsid w:val="00474470"/>
    <w:rsid w:val="00474EFF"/>
    <w:rsid w:val="00475A2B"/>
    <w:rsid w:val="0047714D"/>
    <w:rsid w:val="00477C47"/>
    <w:rsid w:val="0048074B"/>
    <w:rsid w:val="00480F6F"/>
    <w:rsid w:val="00482D71"/>
    <w:rsid w:val="00482F30"/>
    <w:rsid w:val="00483964"/>
    <w:rsid w:val="00484625"/>
    <w:rsid w:val="00484F59"/>
    <w:rsid w:val="004859E2"/>
    <w:rsid w:val="00486724"/>
    <w:rsid w:val="00486F8C"/>
    <w:rsid w:val="0048750B"/>
    <w:rsid w:val="00487DF3"/>
    <w:rsid w:val="00487F27"/>
    <w:rsid w:val="00487F42"/>
    <w:rsid w:val="0049180D"/>
    <w:rsid w:val="004923E3"/>
    <w:rsid w:val="004927F2"/>
    <w:rsid w:val="0049330B"/>
    <w:rsid w:val="004971F6"/>
    <w:rsid w:val="004976BF"/>
    <w:rsid w:val="004A0854"/>
    <w:rsid w:val="004A0CC6"/>
    <w:rsid w:val="004A4B97"/>
    <w:rsid w:val="004A5D66"/>
    <w:rsid w:val="004A6020"/>
    <w:rsid w:val="004B0E03"/>
    <w:rsid w:val="004B2FAB"/>
    <w:rsid w:val="004B4499"/>
    <w:rsid w:val="004B47CF"/>
    <w:rsid w:val="004B6E7E"/>
    <w:rsid w:val="004B74D0"/>
    <w:rsid w:val="004C024A"/>
    <w:rsid w:val="004C02C7"/>
    <w:rsid w:val="004C08E3"/>
    <w:rsid w:val="004C15F4"/>
    <w:rsid w:val="004C1C6D"/>
    <w:rsid w:val="004C23DE"/>
    <w:rsid w:val="004C483D"/>
    <w:rsid w:val="004C6337"/>
    <w:rsid w:val="004C6A73"/>
    <w:rsid w:val="004C70B4"/>
    <w:rsid w:val="004C7345"/>
    <w:rsid w:val="004D19D7"/>
    <w:rsid w:val="004D2126"/>
    <w:rsid w:val="004D2B40"/>
    <w:rsid w:val="004D66AE"/>
    <w:rsid w:val="004D7105"/>
    <w:rsid w:val="004D7882"/>
    <w:rsid w:val="004E0401"/>
    <w:rsid w:val="004E4084"/>
    <w:rsid w:val="004E44F6"/>
    <w:rsid w:val="004E7276"/>
    <w:rsid w:val="004E7917"/>
    <w:rsid w:val="004E7CFF"/>
    <w:rsid w:val="004F0228"/>
    <w:rsid w:val="004F0350"/>
    <w:rsid w:val="004F12EF"/>
    <w:rsid w:val="004F1E89"/>
    <w:rsid w:val="004F27FC"/>
    <w:rsid w:val="004F2E61"/>
    <w:rsid w:val="004F541B"/>
    <w:rsid w:val="004F694F"/>
    <w:rsid w:val="004F7E5C"/>
    <w:rsid w:val="004F7FCA"/>
    <w:rsid w:val="0050088D"/>
    <w:rsid w:val="00502F75"/>
    <w:rsid w:val="0050634F"/>
    <w:rsid w:val="0051021F"/>
    <w:rsid w:val="00512FDD"/>
    <w:rsid w:val="00513691"/>
    <w:rsid w:val="00513AE6"/>
    <w:rsid w:val="0052081A"/>
    <w:rsid w:val="00520A1E"/>
    <w:rsid w:val="00521329"/>
    <w:rsid w:val="00521A84"/>
    <w:rsid w:val="00523286"/>
    <w:rsid w:val="00523997"/>
    <w:rsid w:val="0052489F"/>
    <w:rsid w:val="00524E95"/>
    <w:rsid w:val="005258E3"/>
    <w:rsid w:val="00527330"/>
    <w:rsid w:val="00527A10"/>
    <w:rsid w:val="00530E58"/>
    <w:rsid w:val="00532101"/>
    <w:rsid w:val="00532398"/>
    <w:rsid w:val="005324D6"/>
    <w:rsid w:val="00532533"/>
    <w:rsid w:val="00532F9F"/>
    <w:rsid w:val="00533BB7"/>
    <w:rsid w:val="00537912"/>
    <w:rsid w:val="00537E1C"/>
    <w:rsid w:val="005402F8"/>
    <w:rsid w:val="005407A1"/>
    <w:rsid w:val="0054264F"/>
    <w:rsid w:val="0054302A"/>
    <w:rsid w:val="005438A1"/>
    <w:rsid w:val="00543B64"/>
    <w:rsid w:val="005449BE"/>
    <w:rsid w:val="005550F4"/>
    <w:rsid w:val="00555639"/>
    <w:rsid w:val="00555A65"/>
    <w:rsid w:val="005565B4"/>
    <w:rsid w:val="00556CCC"/>
    <w:rsid w:val="005608F7"/>
    <w:rsid w:val="00561B82"/>
    <w:rsid w:val="005624B4"/>
    <w:rsid w:val="00563171"/>
    <w:rsid w:val="005638E9"/>
    <w:rsid w:val="0056418F"/>
    <w:rsid w:val="0056428E"/>
    <w:rsid w:val="00570417"/>
    <w:rsid w:val="005758CD"/>
    <w:rsid w:val="00577241"/>
    <w:rsid w:val="00577C02"/>
    <w:rsid w:val="005830FA"/>
    <w:rsid w:val="0058470D"/>
    <w:rsid w:val="00586595"/>
    <w:rsid w:val="00587F94"/>
    <w:rsid w:val="005915B7"/>
    <w:rsid w:val="00591EDB"/>
    <w:rsid w:val="005975F3"/>
    <w:rsid w:val="005A0F4B"/>
    <w:rsid w:val="005A24EC"/>
    <w:rsid w:val="005A3968"/>
    <w:rsid w:val="005A4751"/>
    <w:rsid w:val="005A4D95"/>
    <w:rsid w:val="005B1504"/>
    <w:rsid w:val="005B26DF"/>
    <w:rsid w:val="005B2BFB"/>
    <w:rsid w:val="005B3CEB"/>
    <w:rsid w:val="005B4072"/>
    <w:rsid w:val="005B44B9"/>
    <w:rsid w:val="005B5002"/>
    <w:rsid w:val="005B523F"/>
    <w:rsid w:val="005B6718"/>
    <w:rsid w:val="005B6A4F"/>
    <w:rsid w:val="005B74BD"/>
    <w:rsid w:val="005C077A"/>
    <w:rsid w:val="005C0D99"/>
    <w:rsid w:val="005C2A28"/>
    <w:rsid w:val="005C35CB"/>
    <w:rsid w:val="005C4B1B"/>
    <w:rsid w:val="005C4F1C"/>
    <w:rsid w:val="005C6119"/>
    <w:rsid w:val="005D0237"/>
    <w:rsid w:val="005D1C29"/>
    <w:rsid w:val="005D3796"/>
    <w:rsid w:val="005D45A1"/>
    <w:rsid w:val="005D579C"/>
    <w:rsid w:val="005D7EBD"/>
    <w:rsid w:val="005E0A95"/>
    <w:rsid w:val="005E227C"/>
    <w:rsid w:val="005E2B88"/>
    <w:rsid w:val="005E3B2B"/>
    <w:rsid w:val="005E4D3E"/>
    <w:rsid w:val="005E7B9E"/>
    <w:rsid w:val="005F08D4"/>
    <w:rsid w:val="005F3D90"/>
    <w:rsid w:val="005F5AAC"/>
    <w:rsid w:val="005F7427"/>
    <w:rsid w:val="00600992"/>
    <w:rsid w:val="0060279A"/>
    <w:rsid w:val="0060358B"/>
    <w:rsid w:val="006043E0"/>
    <w:rsid w:val="00604466"/>
    <w:rsid w:val="00607793"/>
    <w:rsid w:val="006102DF"/>
    <w:rsid w:val="00610565"/>
    <w:rsid w:val="00616883"/>
    <w:rsid w:val="00620745"/>
    <w:rsid w:val="00621774"/>
    <w:rsid w:val="00621A3A"/>
    <w:rsid w:val="00624D70"/>
    <w:rsid w:val="006253AD"/>
    <w:rsid w:val="0062595F"/>
    <w:rsid w:val="0062609C"/>
    <w:rsid w:val="00626627"/>
    <w:rsid w:val="0062715E"/>
    <w:rsid w:val="006301B8"/>
    <w:rsid w:val="0063103A"/>
    <w:rsid w:val="006317FB"/>
    <w:rsid w:val="00631868"/>
    <w:rsid w:val="006335F4"/>
    <w:rsid w:val="006345AF"/>
    <w:rsid w:val="0063490E"/>
    <w:rsid w:val="00636306"/>
    <w:rsid w:val="0063648A"/>
    <w:rsid w:val="0063685B"/>
    <w:rsid w:val="006418EF"/>
    <w:rsid w:val="006422AC"/>
    <w:rsid w:val="00643144"/>
    <w:rsid w:val="00643559"/>
    <w:rsid w:val="00644BA5"/>
    <w:rsid w:val="006455EF"/>
    <w:rsid w:val="0064647C"/>
    <w:rsid w:val="0065214C"/>
    <w:rsid w:val="006525A2"/>
    <w:rsid w:val="00652F41"/>
    <w:rsid w:val="00653BAA"/>
    <w:rsid w:val="00654290"/>
    <w:rsid w:val="0065673D"/>
    <w:rsid w:val="006570C3"/>
    <w:rsid w:val="006579E4"/>
    <w:rsid w:val="00657F9D"/>
    <w:rsid w:val="0066054C"/>
    <w:rsid w:val="0066242E"/>
    <w:rsid w:val="00665EB8"/>
    <w:rsid w:val="00666CCA"/>
    <w:rsid w:val="00667167"/>
    <w:rsid w:val="00667629"/>
    <w:rsid w:val="00667F20"/>
    <w:rsid w:val="00671405"/>
    <w:rsid w:val="006741D7"/>
    <w:rsid w:val="00674396"/>
    <w:rsid w:val="00674D0B"/>
    <w:rsid w:val="0067637A"/>
    <w:rsid w:val="00677109"/>
    <w:rsid w:val="0067760F"/>
    <w:rsid w:val="00677ECD"/>
    <w:rsid w:val="006822FB"/>
    <w:rsid w:val="006840DC"/>
    <w:rsid w:val="006848BA"/>
    <w:rsid w:val="00684BD7"/>
    <w:rsid w:val="00684CBC"/>
    <w:rsid w:val="0068503D"/>
    <w:rsid w:val="0068534F"/>
    <w:rsid w:val="0068632E"/>
    <w:rsid w:val="00694CCE"/>
    <w:rsid w:val="006A0982"/>
    <w:rsid w:val="006A3067"/>
    <w:rsid w:val="006A3CC2"/>
    <w:rsid w:val="006A3ED4"/>
    <w:rsid w:val="006A7EE7"/>
    <w:rsid w:val="006B304B"/>
    <w:rsid w:val="006B340E"/>
    <w:rsid w:val="006B7D6D"/>
    <w:rsid w:val="006C0544"/>
    <w:rsid w:val="006C27F4"/>
    <w:rsid w:val="006C2B8B"/>
    <w:rsid w:val="006C3056"/>
    <w:rsid w:val="006C33B4"/>
    <w:rsid w:val="006C3A35"/>
    <w:rsid w:val="006C584E"/>
    <w:rsid w:val="006C75AC"/>
    <w:rsid w:val="006D126D"/>
    <w:rsid w:val="006D40B1"/>
    <w:rsid w:val="006D4A7E"/>
    <w:rsid w:val="006D4C3B"/>
    <w:rsid w:val="006D6276"/>
    <w:rsid w:val="006D755E"/>
    <w:rsid w:val="006E0387"/>
    <w:rsid w:val="006E295D"/>
    <w:rsid w:val="006E3A45"/>
    <w:rsid w:val="006E4CC9"/>
    <w:rsid w:val="006E5115"/>
    <w:rsid w:val="006E5692"/>
    <w:rsid w:val="006F18F4"/>
    <w:rsid w:val="006F2219"/>
    <w:rsid w:val="006F3145"/>
    <w:rsid w:val="006F3208"/>
    <w:rsid w:val="006F32B0"/>
    <w:rsid w:val="006F3A24"/>
    <w:rsid w:val="006F4DF2"/>
    <w:rsid w:val="006F74D3"/>
    <w:rsid w:val="00701A3A"/>
    <w:rsid w:val="00702E9A"/>
    <w:rsid w:val="00702FC1"/>
    <w:rsid w:val="0070389C"/>
    <w:rsid w:val="00703C42"/>
    <w:rsid w:val="0070423A"/>
    <w:rsid w:val="0070589B"/>
    <w:rsid w:val="00710797"/>
    <w:rsid w:val="00713AFB"/>
    <w:rsid w:val="00713F01"/>
    <w:rsid w:val="00714C64"/>
    <w:rsid w:val="0071573B"/>
    <w:rsid w:val="007174D6"/>
    <w:rsid w:val="0072050F"/>
    <w:rsid w:val="00720C61"/>
    <w:rsid w:val="00721936"/>
    <w:rsid w:val="007226AA"/>
    <w:rsid w:val="007227E5"/>
    <w:rsid w:val="0072459A"/>
    <w:rsid w:val="00724BE8"/>
    <w:rsid w:val="007255FB"/>
    <w:rsid w:val="00725B8A"/>
    <w:rsid w:val="0072684F"/>
    <w:rsid w:val="00730B1E"/>
    <w:rsid w:val="00733084"/>
    <w:rsid w:val="00734556"/>
    <w:rsid w:val="00734EB2"/>
    <w:rsid w:val="00737FA6"/>
    <w:rsid w:val="007407A2"/>
    <w:rsid w:val="007412C4"/>
    <w:rsid w:val="00741F16"/>
    <w:rsid w:val="007424EC"/>
    <w:rsid w:val="007457BA"/>
    <w:rsid w:val="00746C4E"/>
    <w:rsid w:val="007540E7"/>
    <w:rsid w:val="007575FC"/>
    <w:rsid w:val="00757C43"/>
    <w:rsid w:val="007604BA"/>
    <w:rsid w:val="00761419"/>
    <w:rsid w:val="00761FCD"/>
    <w:rsid w:val="007639A7"/>
    <w:rsid w:val="00765C42"/>
    <w:rsid w:val="00766697"/>
    <w:rsid w:val="00766F35"/>
    <w:rsid w:val="007703B3"/>
    <w:rsid w:val="00770B81"/>
    <w:rsid w:val="00772482"/>
    <w:rsid w:val="00773147"/>
    <w:rsid w:val="00773987"/>
    <w:rsid w:val="007742BC"/>
    <w:rsid w:val="007747F8"/>
    <w:rsid w:val="00774972"/>
    <w:rsid w:val="007761A4"/>
    <w:rsid w:val="00776D21"/>
    <w:rsid w:val="00777E8E"/>
    <w:rsid w:val="007801BC"/>
    <w:rsid w:val="007803BE"/>
    <w:rsid w:val="00781E2D"/>
    <w:rsid w:val="007856CE"/>
    <w:rsid w:val="0079096C"/>
    <w:rsid w:val="0079113E"/>
    <w:rsid w:val="00792010"/>
    <w:rsid w:val="007930D8"/>
    <w:rsid w:val="0079558D"/>
    <w:rsid w:val="007A0E02"/>
    <w:rsid w:val="007A1E24"/>
    <w:rsid w:val="007A4474"/>
    <w:rsid w:val="007A463F"/>
    <w:rsid w:val="007A4EC4"/>
    <w:rsid w:val="007A65CA"/>
    <w:rsid w:val="007A70DF"/>
    <w:rsid w:val="007A79A9"/>
    <w:rsid w:val="007A7AEF"/>
    <w:rsid w:val="007B2533"/>
    <w:rsid w:val="007B392C"/>
    <w:rsid w:val="007B3B02"/>
    <w:rsid w:val="007B4452"/>
    <w:rsid w:val="007B471E"/>
    <w:rsid w:val="007B494B"/>
    <w:rsid w:val="007B5261"/>
    <w:rsid w:val="007B5533"/>
    <w:rsid w:val="007B6A44"/>
    <w:rsid w:val="007B6DFA"/>
    <w:rsid w:val="007C0040"/>
    <w:rsid w:val="007C3C76"/>
    <w:rsid w:val="007C3CA3"/>
    <w:rsid w:val="007D057B"/>
    <w:rsid w:val="007D17D1"/>
    <w:rsid w:val="007D32FC"/>
    <w:rsid w:val="007D6099"/>
    <w:rsid w:val="007D64EB"/>
    <w:rsid w:val="007D7FDA"/>
    <w:rsid w:val="007E0740"/>
    <w:rsid w:val="007E2867"/>
    <w:rsid w:val="007E48F4"/>
    <w:rsid w:val="007E5157"/>
    <w:rsid w:val="007E58F4"/>
    <w:rsid w:val="007E6E71"/>
    <w:rsid w:val="007E77CE"/>
    <w:rsid w:val="007F07B5"/>
    <w:rsid w:val="007F135F"/>
    <w:rsid w:val="007F2B0D"/>
    <w:rsid w:val="007F4A31"/>
    <w:rsid w:val="00803966"/>
    <w:rsid w:val="00804A4C"/>
    <w:rsid w:val="0080568D"/>
    <w:rsid w:val="00806FE6"/>
    <w:rsid w:val="00807D1D"/>
    <w:rsid w:val="00810683"/>
    <w:rsid w:val="00810FE5"/>
    <w:rsid w:val="00811E40"/>
    <w:rsid w:val="0081200A"/>
    <w:rsid w:val="00813760"/>
    <w:rsid w:val="0081421B"/>
    <w:rsid w:val="0081499F"/>
    <w:rsid w:val="008159FF"/>
    <w:rsid w:val="00817594"/>
    <w:rsid w:val="00820DF1"/>
    <w:rsid w:val="00821A51"/>
    <w:rsid w:val="008239D5"/>
    <w:rsid w:val="00824D2D"/>
    <w:rsid w:val="00825F5A"/>
    <w:rsid w:val="008264A2"/>
    <w:rsid w:val="00826E41"/>
    <w:rsid w:val="008313A7"/>
    <w:rsid w:val="0083287C"/>
    <w:rsid w:val="00833CFD"/>
    <w:rsid w:val="00835D32"/>
    <w:rsid w:val="00835EFD"/>
    <w:rsid w:val="00836058"/>
    <w:rsid w:val="00836D1D"/>
    <w:rsid w:val="0084193A"/>
    <w:rsid w:val="00843387"/>
    <w:rsid w:val="00843739"/>
    <w:rsid w:val="00847390"/>
    <w:rsid w:val="0085205C"/>
    <w:rsid w:val="00855176"/>
    <w:rsid w:val="00855500"/>
    <w:rsid w:val="00856E3B"/>
    <w:rsid w:val="00861539"/>
    <w:rsid w:val="008619B3"/>
    <w:rsid w:val="00861D3C"/>
    <w:rsid w:val="00862579"/>
    <w:rsid w:val="008648FB"/>
    <w:rsid w:val="00865DAE"/>
    <w:rsid w:val="008660D7"/>
    <w:rsid w:val="008662DB"/>
    <w:rsid w:val="00866711"/>
    <w:rsid w:val="00867FB7"/>
    <w:rsid w:val="0087112B"/>
    <w:rsid w:val="0087121B"/>
    <w:rsid w:val="008724E5"/>
    <w:rsid w:val="00872628"/>
    <w:rsid w:val="00873E6D"/>
    <w:rsid w:val="00881EA5"/>
    <w:rsid w:val="00885F0A"/>
    <w:rsid w:val="00887A3A"/>
    <w:rsid w:val="0089113C"/>
    <w:rsid w:val="00891E3F"/>
    <w:rsid w:val="008925C9"/>
    <w:rsid w:val="00892BFB"/>
    <w:rsid w:val="00893793"/>
    <w:rsid w:val="008941CF"/>
    <w:rsid w:val="00894EBB"/>
    <w:rsid w:val="008959BF"/>
    <w:rsid w:val="00897548"/>
    <w:rsid w:val="00897BA0"/>
    <w:rsid w:val="008A0AB7"/>
    <w:rsid w:val="008A3577"/>
    <w:rsid w:val="008A473D"/>
    <w:rsid w:val="008B108A"/>
    <w:rsid w:val="008B1516"/>
    <w:rsid w:val="008B6467"/>
    <w:rsid w:val="008B77A0"/>
    <w:rsid w:val="008C02B2"/>
    <w:rsid w:val="008C0699"/>
    <w:rsid w:val="008C08E6"/>
    <w:rsid w:val="008C0FF7"/>
    <w:rsid w:val="008C19BB"/>
    <w:rsid w:val="008C1DC1"/>
    <w:rsid w:val="008C259B"/>
    <w:rsid w:val="008C3498"/>
    <w:rsid w:val="008C5006"/>
    <w:rsid w:val="008C5556"/>
    <w:rsid w:val="008C61C0"/>
    <w:rsid w:val="008D04B7"/>
    <w:rsid w:val="008D08DB"/>
    <w:rsid w:val="008D18E7"/>
    <w:rsid w:val="008D2015"/>
    <w:rsid w:val="008D245C"/>
    <w:rsid w:val="008D4047"/>
    <w:rsid w:val="008D6C45"/>
    <w:rsid w:val="008E070D"/>
    <w:rsid w:val="008E161B"/>
    <w:rsid w:val="008E27B8"/>
    <w:rsid w:val="008E2E95"/>
    <w:rsid w:val="008E3A20"/>
    <w:rsid w:val="008E3CFC"/>
    <w:rsid w:val="008E4450"/>
    <w:rsid w:val="008E759E"/>
    <w:rsid w:val="008F0F07"/>
    <w:rsid w:val="008F0F59"/>
    <w:rsid w:val="008F152C"/>
    <w:rsid w:val="008F2BAA"/>
    <w:rsid w:val="008F4CC1"/>
    <w:rsid w:val="0090035E"/>
    <w:rsid w:val="009015EA"/>
    <w:rsid w:val="00902EAF"/>
    <w:rsid w:val="00903063"/>
    <w:rsid w:val="0090310F"/>
    <w:rsid w:val="009055E8"/>
    <w:rsid w:val="0090623D"/>
    <w:rsid w:val="00907DAF"/>
    <w:rsid w:val="00910DCF"/>
    <w:rsid w:val="00911E37"/>
    <w:rsid w:val="00912363"/>
    <w:rsid w:val="00915B03"/>
    <w:rsid w:val="00916601"/>
    <w:rsid w:val="009179B7"/>
    <w:rsid w:val="009201AF"/>
    <w:rsid w:val="00920A7E"/>
    <w:rsid w:val="009211BC"/>
    <w:rsid w:val="009219A4"/>
    <w:rsid w:val="0092205F"/>
    <w:rsid w:val="00923409"/>
    <w:rsid w:val="00923942"/>
    <w:rsid w:val="009243E6"/>
    <w:rsid w:val="00925FF9"/>
    <w:rsid w:val="009329D8"/>
    <w:rsid w:val="00933041"/>
    <w:rsid w:val="00937B17"/>
    <w:rsid w:val="00937C79"/>
    <w:rsid w:val="00937FF8"/>
    <w:rsid w:val="009428F6"/>
    <w:rsid w:val="009429B0"/>
    <w:rsid w:val="00942E9C"/>
    <w:rsid w:val="009433B2"/>
    <w:rsid w:val="00944A72"/>
    <w:rsid w:val="00946AD1"/>
    <w:rsid w:val="009473D9"/>
    <w:rsid w:val="009507CD"/>
    <w:rsid w:val="00950AA4"/>
    <w:rsid w:val="00951054"/>
    <w:rsid w:val="00952C87"/>
    <w:rsid w:val="00952F10"/>
    <w:rsid w:val="00955E78"/>
    <w:rsid w:val="0095666C"/>
    <w:rsid w:val="00956EC8"/>
    <w:rsid w:val="00957BBD"/>
    <w:rsid w:val="00960B20"/>
    <w:rsid w:val="00964DD9"/>
    <w:rsid w:val="00970A30"/>
    <w:rsid w:val="0097146A"/>
    <w:rsid w:val="00973464"/>
    <w:rsid w:val="00973982"/>
    <w:rsid w:val="00973D1E"/>
    <w:rsid w:val="00973F21"/>
    <w:rsid w:val="00975789"/>
    <w:rsid w:val="00976649"/>
    <w:rsid w:val="00976729"/>
    <w:rsid w:val="00976A1C"/>
    <w:rsid w:val="00977909"/>
    <w:rsid w:val="00981499"/>
    <w:rsid w:val="00981E71"/>
    <w:rsid w:val="00986550"/>
    <w:rsid w:val="00986A50"/>
    <w:rsid w:val="00986F4B"/>
    <w:rsid w:val="00986F55"/>
    <w:rsid w:val="00986FA0"/>
    <w:rsid w:val="0098785B"/>
    <w:rsid w:val="009879BF"/>
    <w:rsid w:val="00990B85"/>
    <w:rsid w:val="009944E9"/>
    <w:rsid w:val="009951ED"/>
    <w:rsid w:val="00995B77"/>
    <w:rsid w:val="00997333"/>
    <w:rsid w:val="009A02FB"/>
    <w:rsid w:val="009A049E"/>
    <w:rsid w:val="009A2618"/>
    <w:rsid w:val="009A6A20"/>
    <w:rsid w:val="009A6DCC"/>
    <w:rsid w:val="009A701B"/>
    <w:rsid w:val="009A7FA9"/>
    <w:rsid w:val="009B00BC"/>
    <w:rsid w:val="009B152D"/>
    <w:rsid w:val="009B2434"/>
    <w:rsid w:val="009B2D55"/>
    <w:rsid w:val="009B7C6E"/>
    <w:rsid w:val="009C0AE1"/>
    <w:rsid w:val="009C1350"/>
    <w:rsid w:val="009C4D97"/>
    <w:rsid w:val="009C57A4"/>
    <w:rsid w:val="009C6122"/>
    <w:rsid w:val="009C6662"/>
    <w:rsid w:val="009C6948"/>
    <w:rsid w:val="009C6AA8"/>
    <w:rsid w:val="009D296A"/>
    <w:rsid w:val="009D39F4"/>
    <w:rsid w:val="009D4263"/>
    <w:rsid w:val="009D5085"/>
    <w:rsid w:val="009D6030"/>
    <w:rsid w:val="009D7814"/>
    <w:rsid w:val="009D78D3"/>
    <w:rsid w:val="009E006E"/>
    <w:rsid w:val="009E0607"/>
    <w:rsid w:val="009E0F3C"/>
    <w:rsid w:val="009E1F4F"/>
    <w:rsid w:val="009E5284"/>
    <w:rsid w:val="009E55A5"/>
    <w:rsid w:val="009E5799"/>
    <w:rsid w:val="009E5B75"/>
    <w:rsid w:val="009E647D"/>
    <w:rsid w:val="009F0C68"/>
    <w:rsid w:val="009F1851"/>
    <w:rsid w:val="009F4B0D"/>
    <w:rsid w:val="00A011DD"/>
    <w:rsid w:val="00A01AF2"/>
    <w:rsid w:val="00A01C7E"/>
    <w:rsid w:val="00A027C4"/>
    <w:rsid w:val="00A02C19"/>
    <w:rsid w:val="00A02D7B"/>
    <w:rsid w:val="00A02E7F"/>
    <w:rsid w:val="00A03B0A"/>
    <w:rsid w:val="00A03B8D"/>
    <w:rsid w:val="00A04BCF"/>
    <w:rsid w:val="00A053C8"/>
    <w:rsid w:val="00A073AC"/>
    <w:rsid w:val="00A10124"/>
    <w:rsid w:val="00A117A8"/>
    <w:rsid w:val="00A1226C"/>
    <w:rsid w:val="00A135B5"/>
    <w:rsid w:val="00A1425D"/>
    <w:rsid w:val="00A178BC"/>
    <w:rsid w:val="00A200F4"/>
    <w:rsid w:val="00A205C0"/>
    <w:rsid w:val="00A20C7C"/>
    <w:rsid w:val="00A210FA"/>
    <w:rsid w:val="00A2132E"/>
    <w:rsid w:val="00A21D49"/>
    <w:rsid w:val="00A239CC"/>
    <w:rsid w:val="00A245DC"/>
    <w:rsid w:val="00A24A99"/>
    <w:rsid w:val="00A24E1C"/>
    <w:rsid w:val="00A269EB"/>
    <w:rsid w:val="00A27A24"/>
    <w:rsid w:val="00A30DA1"/>
    <w:rsid w:val="00A325D8"/>
    <w:rsid w:val="00A341F8"/>
    <w:rsid w:val="00A35547"/>
    <w:rsid w:val="00A357A4"/>
    <w:rsid w:val="00A378BA"/>
    <w:rsid w:val="00A42CD4"/>
    <w:rsid w:val="00A45061"/>
    <w:rsid w:val="00A46BEA"/>
    <w:rsid w:val="00A47E5E"/>
    <w:rsid w:val="00A503A9"/>
    <w:rsid w:val="00A50C2E"/>
    <w:rsid w:val="00A51A32"/>
    <w:rsid w:val="00A51DD2"/>
    <w:rsid w:val="00A53348"/>
    <w:rsid w:val="00A554CA"/>
    <w:rsid w:val="00A61F53"/>
    <w:rsid w:val="00A61F99"/>
    <w:rsid w:val="00A644C6"/>
    <w:rsid w:val="00A65765"/>
    <w:rsid w:val="00A67369"/>
    <w:rsid w:val="00A67A6C"/>
    <w:rsid w:val="00A714BA"/>
    <w:rsid w:val="00A71754"/>
    <w:rsid w:val="00A72169"/>
    <w:rsid w:val="00A7266C"/>
    <w:rsid w:val="00A756E0"/>
    <w:rsid w:val="00A7720D"/>
    <w:rsid w:val="00A77A4D"/>
    <w:rsid w:val="00A77F57"/>
    <w:rsid w:val="00A82B71"/>
    <w:rsid w:val="00A83A57"/>
    <w:rsid w:val="00A843F4"/>
    <w:rsid w:val="00A84F34"/>
    <w:rsid w:val="00A9080E"/>
    <w:rsid w:val="00A91FAD"/>
    <w:rsid w:val="00A94548"/>
    <w:rsid w:val="00A96E35"/>
    <w:rsid w:val="00A97292"/>
    <w:rsid w:val="00A97699"/>
    <w:rsid w:val="00AA122E"/>
    <w:rsid w:val="00AA18E5"/>
    <w:rsid w:val="00AA2F1D"/>
    <w:rsid w:val="00AA3ECD"/>
    <w:rsid w:val="00AA3F12"/>
    <w:rsid w:val="00AA456B"/>
    <w:rsid w:val="00AB0023"/>
    <w:rsid w:val="00AB128D"/>
    <w:rsid w:val="00AB3812"/>
    <w:rsid w:val="00AB615E"/>
    <w:rsid w:val="00AB62DA"/>
    <w:rsid w:val="00AB7257"/>
    <w:rsid w:val="00AB7FA0"/>
    <w:rsid w:val="00AC0484"/>
    <w:rsid w:val="00AC081A"/>
    <w:rsid w:val="00AC1B40"/>
    <w:rsid w:val="00AC2168"/>
    <w:rsid w:val="00AC3E60"/>
    <w:rsid w:val="00AC669C"/>
    <w:rsid w:val="00AC6DB5"/>
    <w:rsid w:val="00AC70F2"/>
    <w:rsid w:val="00AD2F0C"/>
    <w:rsid w:val="00AD33CC"/>
    <w:rsid w:val="00AD675C"/>
    <w:rsid w:val="00AE1D8D"/>
    <w:rsid w:val="00AE20DA"/>
    <w:rsid w:val="00AE326A"/>
    <w:rsid w:val="00AE377E"/>
    <w:rsid w:val="00AE5186"/>
    <w:rsid w:val="00AE5D73"/>
    <w:rsid w:val="00AE7FC6"/>
    <w:rsid w:val="00AF2511"/>
    <w:rsid w:val="00AF264C"/>
    <w:rsid w:val="00AF52F5"/>
    <w:rsid w:val="00AF5C27"/>
    <w:rsid w:val="00AF73E8"/>
    <w:rsid w:val="00AF7A3A"/>
    <w:rsid w:val="00B00760"/>
    <w:rsid w:val="00B01148"/>
    <w:rsid w:val="00B06BD9"/>
    <w:rsid w:val="00B1001A"/>
    <w:rsid w:val="00B10D80"/>
    <w:rsid w:val="00B11A3A"/>
    <w:rsid w:val="00B125ED"/>
    <w:rsid w:val="00B13636"/>
    <w:rsid w:val="00B145AD"/>
    <w:rsid w:val="00B160F0"/>
    <w:rsid w:val="00B16566"/>
    <w:rsid w:val="00B17C6B"/>
    <w:rsid w:val="00B20584"/>
    <w:rsid w:val="00B20D77"/>
    <w:rsid w:val="00B234FB"/>
    <w:rsid w:val="00B261E3"/>
    <w:rsid w:val="00B26E7E"/>
    <w:rsid w:val="00B31166"/>
    <w:rsid w:val="00B31B0C"/>
    <w:rsid w:val="00B33566"/>
    <w:rsid w:val="00B337E2"/>
    <w:rsid w:val="00B36561"/>
    <w:rsid w:val="00B366DC"/>
    <w:rsid w:val="00B36809"/>
    <w:rsid w:val="00B36A5C"/>
    <w:rsid w:val="00B37768"/>
    <w:rsid w:val="00B37906"/>
    <w:rsid w:val="00B404B5"/>
    <w:rsid w:val="00B4122D"/>
    <w:rsid w:val="00B41EFA"/>
    <w:rsid w:val="00B422C4"/>
    <w:rsid w:val="00B42708"/>
    <w:rsid w:val="00B435D9"/>
    <w:rsid w:val="00B43C3D"/>
    <w:rsid w:val="00B453AE"/>
    <w:rsid w:val="00B45638"/>
    <w:rsid w:val="00B456AD"/>
    <w:rsid w:val="00B474B6"/>
    <w:rsid w:val="00B53037"/>
    <w:rsid w:val="00B53E82"/>
    <w:rsid w:val="00B53FED"/>
    <w:rsid w:val="00B548F4"/>
    <w:rsid w:val="00B5535A"/>
    <w:rsid w:val="00B55F7C"/>
    <w:rsid w:val="00B56263"/>
    <w:rsid w:val="00B57BA4"/>
    <w:rsid w:val="00B6051E"/>
    <w:rsid w:val="00B61F59"/>
    <w:rsid w:val="00B632D2"/>
    <w:rsid w:val="00B6346E"/>
    <w:rsid w:val="00B643DB"/>
    <w:rsid w:val="00B64A98"/>
    <w:rsid w:val="00B6762B"/>
    <w:rsid w:val="00B7423D"/>
    <w:rsid w:val="00B7685D"/>
    <w:rsid w:val="00B801A3"/>
    <w:rsid w:val="00B806BD"/>
    <w:rsid w:val="00B80E22"/>
    <w:rsid w:val="00B81D52"/>
    <w:rsid w:val="00B83AC9"/>
    <w:rsid w:val="00B84B21"/>
    <w:rsid w:val="00B90C0A"/>
    <w:rsid w:val="00B9120A"/>
    <w:rsid w:val="00B92500"/>
    <w:rsid w:val="00B928F2"/>
    <w:rsid w:val="00B9417C"/>
    <w:rsid w:val="00B978BF"/>
    <w:rsid w:val="00BA18E7"/>
    <w:rsid w:val="00BA1F3F"/>
    <w:rsid w:val="00BA27C4"/>
    <w:rsid w:val="00BA34AA"/>
    <w:rsid w:val="00BA4742"/>
    <w:rsid w:val="00BA49B6"/>
    <w:rsid w:val="00BA4F62"/>
    <w:rsid w:val="00BA5DD7"/>
    <w:rsid w:val="00BA611A"/>
    <w:rsid w:val="00BB1A70"/>
    <w:rsid w:val="00BB3376"/>
    <w:rsid w:val="00BB6ECC"/>
    <w:rsid w:val="00BB70A9"/>
    <w:rsid w:val="00BC1DA0"/>
    <w:rsid w:val="00BC351D"/>
    <w:rsid w:val="00BC4550"/>
    <w:rsid w:val="00BC55AA"/>
    <w:rsid w:val="00BC5CD6"/>
    <w:rsid w:val="00BC625D"/>
    <w:rsid w:val="00BC676F"/>
    <w:rsid w:val="00BD2B84"/>
    <w:rsid w:val="00BD3943"/>
    <w:rsid w:val="00BD7265"/>
    <w:rsid w:val="00BD7B52"/>
    <w:rsid w:val="00BD7BC9"/>
    <w:rsid w:val="00BE1039"/>
    <w:rsid w:val="00BE16F9"/>
    <w:rsid w:val="00BE1711"/>
    <w:rsid w:val="00BE1D00"/>
    <w:rsid w:val="00BE3C61"/>
    <w:rsid w:val="00BE5AB7"/>
    <w:rsid w:val="00BE6295"/>
    <w:rsid w:val="00BE6D59"/>
    <w:rsid w:val="00BE78E7"/>
    <w:rsid w:val="00BF6737"/>
    <w:rsid w:val="00BF7B5D"/>
    <w:rsid w:val="00C064A3"/>
    <w:rsid w:val="00C07117"/>
    <w:rsid w:val="00C07478"/>
    <w:rsid w:val="00C074C0"/>
    <w:rsid w:val="00C10D4E"/>
    <w:rsid w:val="00C117B4"/>
    <w:rsid w:val="00C1263B"/>
    <w:rsid w:val="00C13126"/>
    <w:rsid w:val="00C155E4"/>
    <w:rsid w:val="00C205A3"/>
    <w:rsid w:val="00C22B79"/>
    <w:rsid w:val="00C22BA8"/>
    <w:rsid w:val="00C2349F"/>
    <w:rsid w:val="00C246F4"/>
    <w:rsid w:val="00C30691"/>
    <w:rsid w:val="00C32E0A"/>
    <w:rsid w:val="00C33D6A"/>
    <w:rsid w:val="00C34900"/>
    <w:rsid w:val="00C34F2F"/>
    <w:rsid w:val="00C37D7B"/>
    <w:rsid w:val="00C37EB0"/>
    <w:rsid w:val="00C4052F"/>
    <w:rsid w:val="00C4188C"/>
    <w:rsid w:val="00C429E8"/>
    <w:rsid w:val="00C433BE"/>
    <w:rsid w:val="00C4439E"/>
    <w:rsid w:val="00C456CA"/>
    <w:rsid w:val="00C45910"/>
    <w:rsid w:val="00C4695E"/>
    <w:rsid w:val="00C475E0"/>
    <w:rsid w:val="00C5015E"/>
    <w:rsid w:val="00C522A7"/>
    <w:rsid w:val="00C52415"/>
    <w:rsid w:val="00C52720"/>
    <w:rsid w:val="00C5398A"/>
    <w:rsid w:val="00C53C3D"/>
    <w:rsid w:val="00C62221"/>
    <w:rsid w:val="00C62391"/>
    <w:rsid w:val="00C6247B"/>
    <w:rsid w:val="00C634BF"/>
    <w:rsid w:val="00C635B9"/>
    <w:rsid w:val="00C63DDD"/>
    <w:rsid w:val="00C6421D"/>
    <w:rsid w:val="00C643AE"/>
    <w:rsid w:val="00C64BA0"/>
    <w:rsid w:val="00C71047"/>
    <w:rsid w:val="00C71615"/>
    <w:rsid w:val="00C716F8"/>
    <w:rsid w:val="00C71B81"/>
    <w:rsid w:val="00C72110"/>
    <w:rsid w:val="00C7352F"/>
    <w:rsid w:val="00C74D8C"/>
    <w:rsid w:val="00C74F64"/>
    <w:rsid w:val="00C801B0"/>
    <w:rsid w:val="00C808E4"/>
    <w:rsid w:val="00C82B82"/>
    <w:rsid w:val="00C82F0D"/>
    <w:rsid w:val="00C836EA"/>
    <w:rsid w:val="00C84D1F"/>
    <w:rsid w:val="00C85EB6"/>
    <w:rsid w:val="00C86304"/>
    <w:rsid w:val="00C879CF"/>
    <w:rsid w:val="00C90B4B"/>
    <w:rsid w:val="00C91AF8"/>
    <w:rsid w:val="00C94109"/>
    <w:rsid w:val="00C9487D"/>
    <w:rsid w:val="00C9583E"/>
    <w:rsid w:val="00CA04EF"/>
    <w:rsid w:val="00CA0C35"/>
    <w:rsid w:val="00CA1C8B"/>
    <w:rsid w:val="00CA264E"/>
    <w:rsid w:val="00CA3F7F"/>
    <w:rsid w:val="00CA42EE"/>
    <w:rsid w:val="00CA4502"/>
    <w:rsid w:val="00CA4736"/>
    <w:rsid w:val="00CA6036"/>
    <w:rsid w:val="00CA6272"/>
    <w:rsid w:val="00CA7CB5"/>
    <w:rsid w:val="00CB0822"/>
    <w:rsid w:val="00CB125F"/>
    <w:rsid w:val="00CB2C59"/>
    <w:rsid w:val="00CB4DA6"/>
    <w:rsid w:val="00CB5E5E"/>
    <w:rsid w:val="00CC59F6"/>
    <w:rsid w:val="00CC7777"/>
    <w:rsid w:val="00CC77AD"/>
    <w:rsid w:val="00CD26FB"/>
    <w:rsid w:val="00CD39C1"/>
    <w:rsid w:val="00CD4FAD"/>
    <w:rsid w:val="00CD56CF"/>
    <w:rsid w:val="00CD662D"/>
    <w:rsid w:val="00CD7618"/>
    <w:rsid w:val="00CE073C"/>
    <w:rsid w:val="00CE1B0B"/>
    <w:rsid w:val="00CE2363"/>
    <w:rsid w:val="00CE41B4"/>
    <w:rsid w:val="00CE73CF"/>
    <w:rsid w:val="00CE7E9A"/>
    <w:rsid w:val="00CF084E"/>
    <w:rsid w:val="00CF0A62"/>
    <w:rsid w:val="00CF0EB8"/>
    <w:rsid w:val="00CF2ABF"/>
    <w:rsid w:val="00CF38DB"/>
    <w:rsid w:val="00CF41E2"/>
    <w:rsid w:val="00CF482F"/>
    <w:rsid w:val="00CF4AF5"/>
    <w:rsid w:val="00CF51F0"/>
    <w:rsid w:val="00CF5F13"/>
    <w:rsid w:val="00CF645C"/>
    <w:rsid w:val="00CF6E48"/>
    <w:rsid w:val="00D0177C"/>
    <w:rsid w:val="00D01CA2"/>
    <w:rsid w:val="00D03466"/>
    <w:rsid w:val="00D04C90"/>
    <w:rsid w:val="00D04E10"/>
    <w:rsid w:val="00D054D2"/>
    <w:rsid w:val="00D0679E"/>
    <w:rsid w:val="00D1074B"/>
    <w:rsid w:val="00D11C4D"/>
    <w:rsid w:val="00D1224D"/>
    <w:rsid w:val="00D12D72"/>
    <w:rsid w:val="00D14E21"/>
    <w:rsid w:val="00D17CFD"/>
    <w:rsid w:val="00D202D1"/>
    <w:rsid w:val="00D21B26"/>
    <w:rsid w:val="00D25A9D"/>
    <w:rsid w:val="00D25D48"/>
    <w:rsid w:val="00D261EB"/>
    <w:rsid w:val="00D305B9"/>
    <w:rsid w:val="00D31DA7"/>
    <w:rsid w:val="00D355A8"/>
    <w:rsid w:val="00D35E0F"/>
    <w:rsid w:val="00D36994"/>
    <w:rsid w:val="00D36A93"/>
    <w:rsid w:val="00D36FCB"/>
    <w:rsid w:val="00D40D27"/>
    <w:rsid w:val="00D41ED3"/>
    <w:rsid w:val="00D421A2"/>
    <w:rsid w:val="00D4459A"/>
    <w:rsid w:val="00D46633"/>
    <w:rsid w:val="00D47721"/>
    <w:rsid w:val="00D506A8"/>
    <w:rsid w:val="00D51740"/>
    <w:rsid w:val="00D520B2"/>
    <w:rsid w:val="00D53BF2"/>
    <w:rsid w:val="00D552F4"/>
    <w:rsid w:val="00D56BAE"/>
    <w:rsid w:val="00D56F71"/>
    <w:rsid w:val="00D5744D"/>
    <w:rsid w:val="00D61BE0"/>
    <w:rsid w:val="00D626B1"/>
    <w:rsid w:val="00D62BE5"/>
    <w:rsid w:val="00D64889"/>
    <w:rsid w:val="00D66342"/>
    <w:rsid w:val="00D677A4"/>
    <w:rsid w:val="00D7011D"/>
    <w:rsid w:val="00D70AE4"/>
    <w:rsid w:val="00D7257F"/>
    <w:rsid w:val="00D729CC"/>
    <w:rsid w:val="00D72AC8"/>
    <w:rsid w:val="00D7355F"/>
    <w:rsid w:val="00D749D1"/>
    <w:rsid w:val="00D74E8B"/>
    <w:rsid w:val="00D76A5D"/>
    <w:rsid w:val="00D80E30"/>
    <w:rsid w:val="00D82826"/>
    <w:rsid w:val="00D865AC"/>
    <w:rsid w:val="00D902CB"/>
    <w:rsid w:val="00D90535"/>
    <w:rsid w:val="00D90AAE"/>
    <w:rsid w:val="00D91381"/>
    <w:rsid w:val="00D914F3"/>
    <w:rsid w:val="00D91686"/>
    <w:rsid w:val="00D9409A"/>
    <w:rsid w:val="00D94282"/>
    <w:rsid w:val="00D9454F"/>
    <w:rsid w:val="00D97E02"/>
    <w:rsid w:val="00DA2C5E"/>
    <w:rsid w:val="00DA546C"/>
    <w:rsid w:val="00DA68E4"/>
    <w:rsid w:val="00DA70ED"/>
    <w:rsid w:val="00DB31C6"/>
    <w:rsid w:val="00DB460D"/>
    <w:rsid w:val="00DB4651"/>
    <w:rsid w:val="00DB5623"/>
    <w:rsid w:val="00DC2756"/>
    <w:rsid w:val="00DC2C03"/>
    <w:rsid w:val="00DC5303"/>
    <w:rsid w:val="00DD3078"/>
    <w:rsid w:val="00DD5226"/>
    <w:rsid w:val="00DD6964"/>
    <w:rsid w:val="00DD742A"/>
    <w:rsid w:val="00DE071B"/>
    <w:rsid w:val="00DE36DB"/>
    <w:rsid w:val="00DE39C0"/>
    <w:rsid w:val="00DE4068"/>
    <w:rsid w:val="00DE5E89"/>
    <w:rsid w:val="00DE728B"/>
    <w:rsid w:val="00DE782E"/>
    <w:rsid w:val="00DF1527"/>
    <w:rsid w:val="00DF16AC"/>
    <w:rsid w:val="00DF1A62"/>
    <w:rsid w:val="00DF1FED"/>
    <w:rsid w:val="00DF2E12"/>
    <w:rsid w:val="00DF2E52"/>
    <w:rsid w:val="00DF3238"/>
    <w:rsid w:val="00DF38A2"/>
    <w:rsid w:val="00DF4FE5"/>
    <w:rsid w:val="00DF5F62"/>
    <w:rsid w:val="00DF6902"/>
    <w:rsid w:val="00DF7426"/>
    <w:rsid w:val="00E01CF6"/>
    <w:rsid w:val="00E02EA8"/>
    <w:rsid w:val="00E07CD7"/>
    <w:rsid w:val="00E10EC5"/>
    <w:rsid w:val="00E119F3"/>
    <w:rsid w:val="00E155F6"/>
    <w:rsid w:val="00E156C0"/>
    <w:rsid w:val="00E17800"/>
    <w:rsid w:val="00E20605"/>
    <w:rsid w:val="00E21090"/>
    <w:rsid w:val="00E2159E"/>
    <w:rsid w:val="00E2192E"/>
    <w:rsid w:val="00E23104"/>
    <w:rsid w:val="00E2325C"/>
    <w:rsid w:val="00E23706"/>
    <w:rsid w:val="00E2531B"/>
    <w:rsid w:val="00E30E5F"/>
    <w:rsid w:val="00E3105B"/>
    <w:rsid w:val="00E32D88"/>
    <w:rsid w:val="00E339E1"/>
    <w:rsid w:val="00E33EA1"/>
    <w:rsid w:val="00E342D7"/>
    <w:rsid w:val="00E349A5"/>
    <w:rsid w:val="00E34A17"/>
    <w:rsid w:val="00E34A1A"/>
    <w:rsid w:val="00E35B03"/>
    <w:rsid w:val="00E401C4"/>
    <w:rsid w:val="00E40398"/>
    <w:rsid w:val="00E4091C"/>
    <w:rsid w:val="00E432A5"/>
    <w:rsid w:val="00E45C97"/>
    <w:rsid w:val="00E465B7"/>
    <w:rsid w:val="00E4783B"/>
    <w:rsid w:val="00E47D8B"/>
    <w:rsid w:val="00E50BE5"/>
    <w:rsid w:val="00E5339A"/>
    <w:rsid w:val="00E53AFC"/>
    <w:rsid w:val="00E54038"/>
    <w:rsid w:val="00E55F44"/>
    <w:rsid w:val="00E56108"/>
    <w:rsid w:val="00E56F11"/>
    <w:rsid w:val="00E574F7"/>
    <w:rsid w:val="00E6126D"/>
    <w:rsid w:val="00E62976"/>
    <w:rsid w:val="00E63F7D"/>
    <w:rsid w:val="00E64026"/>
    <w:rsid w:val="00E64AE5"/>
    <w:rsid w:val="00E65A26"/>
    <w:rsid w:val="00E75A79"/>
    <w:rsid w:val="00E76BF4"/>
    <w:rsid w:val="00E82559"/>
    <w:rsid w:val="00E84272"/>
    <w:rsid w:val="00E85022"/>
    <w:rsid w:val="00E856E2"/>
    <w:rsid w:val="00E87E17"/>
    <w:rsid w:val="00E91310"/>
    <w:rsid w:val="00E91F6D"/>
    <w:rsid w:val="00E92800"/>
    <w:rsid w:val="00E92E5B"/>
    <w:rsid w:val="00E93B56"/>
    <w:rsid w:val="00E94BB1"/>
    <w:rsid w:val="00E95983"/>
    <w:rsid w:val="00E96523"/>
    <w:rsid w:val="00E967EC"/>
    <w:rsid w:val="00E96F5A"/>
    <w:rsid w:val="00E9711D"/>
    <w:rsid w:val="00EA2890"/>
    <w:rsid w:val="00EA4905"/>
    <w:rsid w:val="00EA71C3"/>
    <w:rsid w:val="00EB1C86"/>
    <w:rsid w:val="00EB6A26"/>
    <w:rsid w:val="00EB73B4"/>
    <w:rsid w:val="00EB7682"/>
    <w:rsid w:val="00EC04EC"/>
    <w:rsid w:val="00EC2363"/>
    <w:rsid w:val="00EC3BBF"/>
    <w:rsid w:val="00EC4902"/>
    <w:rsid w:val="00EC4BE6"/>
    <w:rsid w:val="00EC50D9"/>
    <w:rsid w:val="00EC5C63"/>
    <w:rsid w:val="00EC643F"/>
    <w:rsid w:val="00ED26AA"/>
    <w:rsid w:val="00ED2FE0"/>
    <w:rsid w:val="00ED31B4"/>
    <w:rsid w:val="00ED36F2"/>
    <w:rsid w:val="00ED41D5"/>
    <w:rsid w:val="00ED583E"/>
    <w:rsid w:val="00ED6E61"/>
    <w:rsid w:val="00EE255B"/>
    <w:rsid w:val="00EE3CBA"/>
    <w:rsid w:val="00EE6936"/>
    <w:rsid w:val="00EE7B43"/>
    <w:rsid w:val="00EF29E5"/>
    <w:rsid w:val="00EF4D31"/>
    <w:rsid w:val="00EF5848"/>
    <w:rsid w:val="00EF7450"/>
    <w:rsid w:val="00F0051A"/>
    <w:rsid w:val="00F0080C"/>
    <w:rsid w:val="00F01DBB"/>
    <w:rsid w:val="00F02070"/>
    <w:rsid w:val="00F05306"/>
    <w:rsid w:val="00F13D98"/>
    <w:rsid w:val="00F13DA6"/>
    <w:rsid w:val="00F16E5D"/>
    <w:rsid w:val="00F16F89"/>
    <w:rsid w:val="00F17539"/>
    <w:rsid w:val="00F17A28"/>
    <w:rsid w:val="00F20A4A"/>
    <w:rsid w:val="00F245AD"/>
    <w:rsid w:val="00F30FB4"/>
    <w:rsid w:val="00F34B0C"/>
    <w:rsid w:val="00F353CC"/>
    <w:rsid w:val="00F3640C"/>
    <w:rsid w:val="00F41148"/>
    <w:rsid w:val="00F412B1"/>
    <w:rsid w:val="00F41F3F"/>
    <w:rsid w:val="00F44C38"/>
    <w:rsid w:val="00F454E3"/>
    <w:rsid w:val="00F4656E"/>
    <w:rsid w:val="00F5192C"/>
    <w:rsid w:val="00F520B7"/>
    <w:rsid w:val="00F52558"/>
    <w:rsid w:val="00F54B21"/>
    <w:rsid w:val="00F57D88"/>
    <w:rsid w:val="00F60B2D"/>
    <w:rsid w:val="00F61847"/>
    <w:rsid w:val="00F61C7B"/>
    <w:rsid w:val="00F61D73"/>
    <w:rsid w:val="00F62919"/>
    <w:rsid w:val="00F62BF7"/>
    <w:rsid w:val="00F652CF"/>
    <w:rsid w:val="00F66ACA"/>
    <w:rsid w:val="00F67857"/>
    <w:rsid w:val="00F67D77"/>
    <w:rsid w:val="00F71A83"/>
    <w:rsid w:val="00F73C6A"/>
    <w:rsid w:val="00F74B4B"/>
    <w:rsid w:val="00F7594C"/>
    <w:rsid w:val="00F75D0E"/>
    <w:rsid w:val="00F802FC"/>
    <w:rsid w:val="00F85192"/>
    <w:rsid w:val="00F8672F"/>
    <w:rsid w:val="00F86C9A"/>
    <w:rsid w:val="00F872DC"/>
    <w:rsid w:val="00F9002A"/>
    <w:rsid w:val="00F902C7"/>
    <w:rsid w:val="00F929A6"/>
    <w:rsid w:val="00F93E20"/>
    <w:rsid w:val="00F9434F"/>
    <w:rsid w:val="00F943AA"/>
    <w:rsid w:val="00F94F96"/>
    <w:rsid w:val="00FA0542"/>
    <w:rsid w:val="00FA11DA"/>
    <w:rsid w:val="00FA1D81"/>
    <w:rsid w:val="00FA4B52"/>
    <w:rsid w:val="00FA4D06"/>
    <w:rsid w:val="00FA537B"/>
    <w:rsid w:val="00FA571E"/>
    <w:rsid w:val="00FA659C"/>
    <w:rsid w:val="00FA6B1C"/>
    <w:rsid w:val="00FA7854"/>
    <w:rsid w:val="00FB1DE8"/>
    <w:rsid w:val="00FB31D0"/>
    <w:rsid w:val="00FC1830"/>
    <w:rsid w:val="00FC1B05"/>
    <w:rsid w:val="00FC3077"/>
    <w:rsid w:val="00FC564C"/>
    <w:rsid w:val="00FC6D13"/>
    <w:rsid w:val="00FD08B1"/>
    <w:rsid w:val="00FD1543"/>
    <w:rsid w:val="00FD1BCF"/>
    <w:rsid w:val="00FD236F"/>
    <w:rsid w:val="00FD48DE"/>
    <w:rsid w:val="00FD56C2"/>
    <w:rsid w:val="00FD5D94"/>
    <w:rsid w:val="00FD628A"/>
    <w:rsid w:val="00FD75F9"/>
    <w:rsid w:val="00FE06DB"/>
    <w:rsid w:val="00FE0812"/>
    <w:rsid w:val="00FE0FB0"/>
    <w:rsid w:val="00FE2A3D"/>
    <w:rsid w:val="00FE39C9"/>
    <w:rsid w:val="00FE4AC0"/>
    <w:rsid w:val="00FE4CE7"/>
    <w:rsid w:val="00FE4F8D"/>
    <w:rsid w:val="00FE5D1A"/>
    <w:rsid w:val="00FF0668"/>
    <w:rsid w:val="00FF253B"/>
    <w:rsid w:val="00FF2CA4"/>
    <w:rsid w:val="00FF5249"/>
    <w:rsid w:val="00FF70DE"/>
    <w:rsid w:val="00FF79DF"/>
    <w:rsid w:val="00FF7D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2D1620D"/>
  <w15:docId w15:val="{452DDF00-923E-43BF-B647-5B33879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02"/>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6A7EE7"/>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customStyle="1" w:styleId="Mencinsinresolver1">
    <w:name w:val="Mención sin resolver1"/>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38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unhideWhenUsed/>
    <w:qFormat/>
    <w:rsid w:val="003F3DC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3DCF"/>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
    <w:basedOn w:val="Fuentedeprrafopredeter"/>
    <w:link w:val="4GChar"/>
    <w:uiPriority w:val="99"/>
    <w:unhideWhenUsed/>
    <w:qFormat/>
    <w:rsid w:val="003F3DCF"/>
    <w:rPr>
      <w:vertAlign w:val="superscript"/>
    </w:rPr>
  </w:style>
  <w:style w:type="paragraph" w:customStyle="1" w:styleId="Estilo">
    <w:name w:val="Estilo"/>
    <w:basedOn w:val="Sinespaciado"/>
    <w:link w:val="EstiloCar"/>
    <w:qFormat/>
    <w:rsid w:val="00626627"/>
    <w:pPr>
      <w:jc w:val="both"/>
    </w:pPr>
    <w:rPr>
      <w:rFonts w:ascii="Arial" w:hAnsi="Arial"/>
      <w:sz w:val="24"/>
    </w:rPr>
  </w:style>
  <w:style w:type="character" w:customStyle="1" w:styleId="EstiloCar">
    <w:name w:val="Estilo Car"/>
    <w:basedOn w:val="Fuentedeprrafopredeter"/>
    <w:link w:val="Estilo"/>
    <w:rsid w:val="00626627"/>
    <w:rPr>
      <w:rFonts w:ascii="Arial" w:eastAsiaTheme="minorEastAsia" w:hAnsi="Arial"/>
      <w:sz w:val="24"/>
      <w:lang w:eastAsia="es-MX"/>
    </w:rPr>
  </w:style>
  <w:style w:type="paragraph" w:styleId="Sinespaciado">
    <w:name w:val="No Spacing"/>
    <w:uiPriority w:val="1"/>
    <w:qFormat/>
    <w:rsid w:val="00626627"/>
    <w:pPr>
      <w:spacing w:after="0" w:line="240" w:lineRule="auto"/>
    </w:pPr>
    <w:rPr>
      <w:rFonts w:eastAsiaTheme="minorEastAsia"/>
      <w:lang w:eastAsia="es-MX"/>
    </w:rPr>
  </w:style>
  <w:style w:type="character" w:customStyle="1" w:styleId="apple-converted-space">
    <w:name w:val="apple-converted-space"/>
    <w:basedOn w:val="Fuentedeprrafopredeter"/>
    <w:rsid w:val="00C82B82"/>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772482"/>
    <w:rPr>
      <w:rFonts w:eastAsiaTheme="minorEastAsia"/>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6D6276"/>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D6276"/>
    <w:pPr>
      <w:spacing w:after="0" w:line="240" w:lineRule="auto"/>
      <w:jc w:val="both"/>
    </w:pPr>
    <w:rPr>
      <w:rFonts w:eastAsiaTheme="minorHAnsi"/>
      <w:vertAlign w:val="superscript"/>
      <w:lang w:eastAsia="en-US"/>
    </w:rPr>
  </w:style>
  <w:style w:type="character" w:customStyle="1" w:styleId="red">
    <w:name w:val="red"/>
    <w:basedOn w:val="Fuentedeprrafopredeter"/>
    <w:rsid w:val="0074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722">
      <w:bodyDiv w:val="1"/>
      <w:marLeft w:val="0"/>
      <w:marRight w:val="0"/>
      <w:marTop w:val="0"/>
      <w:marBottom w:val="0"/>
      <w:divBdr>
        <w:top w:val="none" w:sz="0" w:space="0" w:color="auto"/>
        <w:left w:val="none" w:sz="0" w:space="0" w:color="auto"/>
        <w:bottom w:val="none" w:sz="0" w:space="0" w:color="auto"/>
        <w:right w:val="none" w:sz="0" w:space="0" w:color="auto"/>
      </w:divBdr>
    </w:div>
    <w:div w:id="118568379">
      <w:bodyDiv w:val="1"/>
      <w:marLeft w:val="0"/>
      <w:marRight w:val="0"/>
      <w:marTop w:val="0"/>
      <w:marBottom w:val="0"/>
      <w:divBdr>
        <w:top w:val="none" w:sz="0" w:space="0" w:color="auto"/>
        <w:left w:val="none" w:sz="0" w:space="0" w:color="auto"/>
        <w:bottom w:val="none" w:sz="0" w:space="0" w:color="auto"/>
        <w:right w:val="none" w:sz="0" w:space="0" w:color="auto"/>
      </w:divBdr>
    </w:div>
    <w:div w:id="163207226">
      <w:bodyDiv w:val="1"/>
      <w:marLeft w:val="0"/>
      <w:marRight w:val="0"/>
      <w:marTop w:val="0"/>
      <w:marBottom w:val="0"/>
      <w:divBdr>
        <w:top w:val="none" w:sz="0" w:space="0" w:color="auto"/>
        <w:left w:val="none" w:sz="0" w:space="0" w:color="auto"/>
        <w:bottom w:val="none" w:sz="0" w:space="0" w:color="auto"/>
        <w:right w:val="none" w:sz="0" w:space="0" w:color="auto"/>
      </w:divBdr>
      <w:divsChild>
        <w:div w:id="613484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0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19035">
      <w:bodyDiv w:val="1"/>
      <w:marLeft w:val="0"/>
      <w:marRight w:val="0"/>
      <w:marTop w:val="0"/>
      <w:marBottom w:val="0"/>
      <w:divBdr>
        <w:top w:val="none" w:sz="0" w:space="0" w:color="auto"/>
        <w:left w:val="none" w:sz="0" w:space="0" w:color="auto"/>
        <w:bottom w:val="none" w:sz="0" w:space="0" w:color="auto"/>
        <w:right w:val="none" w:sz="0" w:space="0" w:color="auto"/>
      </w:divBdr>
    </w:div>
    <w:div w:id="195655495">
      <w:bodyDiv w:val="1"/>
      <w:marLeft w:val="0"/>
      <w:marRight w:val="0"/>
      <w:marTop w:val="0"/>
      <w:marBottom w:val="0"/>
      <w:divBdr>
        <w:top w:val="none" w:sz="0" w:space="0" w:color="auto"/>
        <w:left w:val="none" w:sz="0" w:space="0" w:color="auto"/>
        <w:bottom w:val="none" w:sz="0" w:space="0" w:color="auto"/>
        <w:right w:val="none" w:sz="0" w:space="0" w:color="auto"/>
      </w:divBdr>
    </w:div>
    <w:div w:id="308245152">
      <w:bodyDiv w:val="1"/>
      <w:marLeft w:val="0"/>
      <w:marRight w:val="0"/>
      <w:marTop w:val="0"/>
      <w:marBottom w:val="0"/>
      <w:divBdr>
        <w:top w:val="none" w:sz="0" w:space="0" w:color="auto"/>
        <w:left w:val="none" w:sz="0" w:space="0" w:color="auto"/>
        <w:bottom w:val="none" w:sz="0" w:space="0" w:color="auto"/>
        <w:right w:val="none" w:sz="0" w:space="0" w:color="auto"/>
      </w:divBdr>
    </w:div>
    <w:div w:id="386337359">
      <w:bodyDiv w:val="1"/>
      <w:marLeft w:val="0"/>
      <w:marRight w:val="0"/>
      <w:marTop w:val="0"/>
      <w:marBottom w:val="0"/>
      <w:divBdr>
        <w:top w:val="none" w:sz="0" w:space="0" w:color="auto"/>
        <w:left w:val="none" w:sz="0" w:space="0" w:color="auto"/>
        <w:bottom w:val="none" w:sz="0" w:space="0" w:color="auto"/>
        <w:right w:val="none" w:sz="0" w:space="0" w:color="auto"/>
      </w:divBdr>
    </w:div>
    <w:div w:id="429619684">
      <w:bodyDiv w:val="1"/>
      <w:marLeft w:val="0"/>
      <w:marRight w:val="0"/>
      <w:marTop w:val="0"/>
      <w:marBottom w:val="0"/>
      <w:divBdr>
        <w:top w:val="none" w:sz="0" w:space="0" w:color="auto"/>
        <w:left w:val="none" w:sz="0" w:space="0" w:color="auto"/>
        <w:bottom w:val="none" w:sz="0" w:space="0" w:color="auto"/>
        <w:right w:val="none" w:sz="0" w:space="0" w:color="auto"/>
      </w:divBdr>
    </w:div>
    <w:div w:id="525607223">
      <w:bodyDiv w:val="1"/>
      <w:marLeft w:val="0"/>
      <w:marRight w:val="0"/>
      <w:marTop w:val="0"/>
      <w:marBottom w:val="0"/>
      <w:divBdr>
        <w:top w:val="none" w:sz="0" w:space="0" w:color="auto"/>
        <w:left w:val="none" w:sz="0" w:space="0" w:color="auto"/>
        <w:bottom w:val="none" w:sz="0" w:space="0" w:color="auto"/>
        <w:right w:val="none" w:sz="0" w:space="0" w:color="auto"/>
      </w:divBdr>
    </w:div>
    <w:div w:id="543640575">
      <w:bodyDiv w:val="1"/>
      <w:marLeft w:val="0"/>
      <w:marRight w:val="0"/>
      <w:marTop w:val="0"/>
      <w:marBottom w:val="0"/>
      <w:divBdr>
        <w:top w:val="none" w:sz="0" w:space="0" w:color="auto"/>
        <w:left w:val="none" w:sz="0" w:space="0" w:color="auto"/>
        <w:bottom w:val="none" w:sz="0" w:space="0" w:color="auto"/>
        <w:right w:val="none" w:sz="0" w:space="0" w:color="auto"/>
      </w:divBdr>
    </w:div>
    <w:div w:id="590234539">
      <w:bodyDiv w:val="1"/>
      <w:marLeft w:val="0"/>
      <w:marRight w:val="0"/>
      <w:marTop w:val="0"/>
      <w:marBottom w:val="0"/>
      <w:divBdr>
        <w:top w:val="none" w:sz="0" w:space="0" w:color="auto"/>
        <w:left w:val="none" w:sz="0" w:space="0" w:color="auto"/>
        <w:bottom w:val="none" w:sz="0" w:space="0" w:color="auto"/>
        <w:right w:val="none" w:sz="0" w:space="0" w:color="auto"/>
      </w:divBdr>
    </w:div>
    <w:div w:id="718166446">
      <w:bodyDiv w:val="1"/>
      <w:marLeft w:val="0"/>
      <w:marRight w:val="0"/>
      <w:marTop w:val="0"/>
      <w:marBottom w:val="0"/>
      <w:divBdr>
        <w:top w:val="none" w:sz="0" w:space="0" w:color="auto"/>
        <w:left w:val="none" w:sz="0" w:space="0" w:color="auto"/>
        <w:bottom w:val="none" w:sz="0" w:space="0" w:color="auto"/>
        <w:right w:val="none" w:sz="0" w:space="0" w:color="auto"/>
      </w:divBdr>
    </w:div>
    <w:div w:id="824392847">
      <w:bodyDiv w:val="1"/>
      <w:marLeft w:val="0"/>
      <w:marRight w:val="0"/>
      <w:marTop w:val="0"/>
      <w:marBottom w:val="0"/>
      <w:divBdr>
        <w:top w:val="none" w:sz="0" w:space="0" w:color="auto"/>
        <w:left w:val="none" w:sz="0" w:space="0" w:color="auto"/>
        <w:bottom w:val="none" w:sz="0" w:space="0" w:color="auto"/>
        <w:right w:val="none" w:sz="0" w:space="0" w:color="auto"/>
      </w:divBdr>
    </w:div>
    <w:div w:id="1059788437">
      <w:bodyDiv w:val="1"/>
      <w:marLeft w:val="0"/>
      <w:marRight w:val="0"/>
      <w:marTop w:val="0"/>
      <w:marBottom w:val="0"/>
      <w:divBdr>
        <w:top w:val="none" w:sz="0" w:space="0" w:color="auto"/>
        <w:left w:val="none" w:sz="0" w:space="0" w:color="auto"/>
        <w:bottom w:val="none" w:sz="0" w:space="0" w:color="auto"/>
        <w:right w:val="none" w:sz="0" w:space="0" w:color="auto"/>
      </w:divBdr>
    </w:div>
    <w:div w:id="1105229071">
      <w:bodyDiv w:val="1"/>
      <w:marLeft w:val="0"/>
      <w:marRight w:val="0"/>
      <w:marTop w:val="0"/>
      <w:marBottom w:val="0"/>
      <w:divBdr>
        <w:top w:val="none" w:sz="0" w:space="0" w:color="auto"/>
        <w:left w:val="none" w:sz="0" w:space="0" w:color="auto"/>
        <w:bottom w:val="none" w:sz="0" w:space="0" w:color="auto"/>
        <w:right w:val="none" w:sz="0" w:space="0" w:color="auto"/>
      </w:divBdr>
    </w:div>
    <w:div w:id="1252081628">
      <w:bodyDiv w:val="1"/>
      <w:marLeft w:val="0"/>
      <w:marRight w:val="0"/>
      <w:marTop w:val="0"/>
      <w:marBottom w:val="0"/>
      <w:divBdr>
        <w:top w:val="none" w:sz="0" w:space="0" w:color="auto"/>
        <w:left w:val="none" w:sz="0" w:space="0" w:color="auto"/>
        <w:bottom w:val="none" w:sz="0" w:space="0" w:color="auto"/>
        <w:right w:val="none" w:sz="0" w:space="0" w:color="auto"/>
      </w:divBdr>
    </w:div>
    <w:div w:id="1304895455">
      <w:bodyDiv w:val="1"/>
      <w:marLeft w:val="0"/>
      <w:marRight w:val="0"/>
      <w:marTop w:val="0"/>
      <w:marBottom w:val="0"/>
      <w:divBdr>
        <w:top w:val="none" w:sz="0" w:space="0" w:color="auto"/>
        <w:left w:val="none" w:sz="0" w:space="0" w:color="auto"/>
        <w:bottom w:val="none" w:sz="0" w:space="0" w:color="auto"/>
        <w:right w:val="none" w:sz="0" w:space="0" w:color="auto"/>
      </w:divBdr>
    </w:div>
    <w:div w:id="1445266919">
      <w:bodyDiv w:val="1"/>
      <w:marLeft w:val="0"/>
      <w:marRight w:val="0"/>
      <w:marTop w:val="0"/>
      <w:marBottom w:val="0"/>
      <w:divBdr>
        <w:top w:val="none" w:sz="0" w:space="0" w:color="auto"/>
        <w:left w:val="none" w:sz="0" w:space="0" w:color="auto"/>
        <w:bottom w:val="none" w:sz="0" w:space="0" w:color="auto"/>
        <w:right w:val="none" w:sz="0" w:space="0" w:color="auto"/>
      </w:divBdr>
    </w:div>
    <w:div w:id="1516456133">
      <w:bodyDiv w:val="1"/>
      <w:marLeft w:val="0"/>
      <w:marRight w:val="0"/>
      <w:marTop w:val="0"/>
      <w:marBottom w:val="0"/>
      <w:divBdr>
        <w:top w:val="none" w:sz="0" w:space="0" w:color="auto"/>
        <w:left w:val="none" w:sz="0" w:space="0" w:color="auto"/>
        <w:bottom w:val="none" w:sz="0" w:space="0" w:color="auto"/>
        <w:right w:val="none" w:sz="0" w:space="0" w:color="auto"/>
      </w:divBdr>
      <w:divsChild>
        <w:div w:id="9761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92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686518">
      <w:bodyDiv w:val="1"/>
      <w:marLeft w:val="0"/>
      <w:marRight w:val="0"/>
      <w:marTop w:val="0"/>
      <w:marBottom w:val="0"/>
      <w:divBdr>
        <w:top w:val="none" w:sz="0" w:space="0" w:color="auto"/>
        <w:left w:val="none" w:sz="0" w:space="0" w:color="auto"/>
        <w:bottom w:val="none" w:sz="0" w:space="0" w:color="auto"/>
        <w:right w:val="none" w:sz="0" w:space="0" w:color="auto"/>
      </w:divBdr>
    </w:div>
    <w:div w:id="1727410243">
      <w:bodyDiv w:val="1"/>
      <w:marLeft w:val="0"/>
      <w:marRight w:val="0"/>
      <w:marTop w:val="0"/>
      <w:marBottom w:val="0"/>
      <w:divBdr>
        <w:top w:val="none" w:sz="0" w:space="0" w:color="auto"/>
        <w:left w:val="none" w:sz="0" w:space="0" w:color="auto"/>
        <w:bottom w:val="none" w:sz="0" w:space="0" w:color="auto"/>
        <w:right w:val="none" w:sz="0" w:space="0" w:color="auto"/>
      </w:divBdr>
    </w:div>
    <w:div w:id="1795900064">
      <w:bodyDiv w:val="1"/>
      <w:marLeft w:val="0"/>
      <w:marRight w:val="0"/>
      <w:marTop w:val="0"/>
      <w:marBottom w:val="0"/>
      <w:divBdr>
        <w:top w:val="none" w:sz="0" w:space="0" w:color="auto"/>
        <w:left w:val="none" w:sz="0" w:space="0" w:color="auto"/>
        <w:bottom w:val="none" w:sz="0" w:space="0" w:color="auto"/>
        <w:right w:val="none" w:sz="0" w:space="0" w:color="auto"/>
      </w:divBdr>
    </w:div>
    <w:div w:id="1955407324">
      <w:bodyDiv w:val="1"/>
      <w:marLeft w:val="0"/>
      <w:marRight w:val="0"/>
      <w:marTop w:val="0"/>
      <w:marBottom w:val="0"/>
      <w:divBdr>
        <w:top w:val="none" w:sz="0" w:space="0" w:color="auto"/>
        <w:left w:val="none" w:sz="0" w:space="0" w:color="auto"/>
        <w:bottom w:val="none" w:sz="0" w:space="0" w:color="auto"/>
        <w:right w:val="none" w:sz="0" w:space="0" w:color="auto"/>
      </w:divBdr>
    </w:div>
    <w:div w:id="1972782348">
      <w:bodyDiv w:val="1"/>
      <w:marLeft w:val="0"/>
      <w:marRight w:val="0"/>
      <w:marTop w:val="0"/>
      <w:marBottom w:val="0"/>
      <w:divBdr>
        <w:top w:val="none" w:sz="0" w:space="0" w:color="auto"/>
        <w:left w:val="none" w:sz="0" w:space="0" w:color="auto"/>
        <w:bottom w:val="none" w:sz="0" w:space="0" w:color="auto"/>
        <w:right w:val="none" w:sz="0" w:space="0" w:color="auto"/>
      </w:divBdr>
    </w:div>
    <w:div w:id="2100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jf.scjn.gob.mx/SJFSist/Documentos/Tesis/1000/1000773.pdf" TargetMode="External"/><Relationship Id="rId2" Type="http://schemas.openxmlformats.org/officeDocument/2006/relationships/hyperlink" Target="https://www.sciencedirect.com/science/article/pii/S0185161615000025" TargetMode="External"/><Relationship Id="rId1" Type="http://schemas.openxmlformats.org/officeDocument/2006/relationships/hyperlink" Target="https://www.etcetera.com.mx/opinion/vision-administrativa-constitucional-procedimiento-especial-sancionador/" TargetMode="External"/><Relationship Id="rId4" Type="http://schemas.openxmlformats.org/officeDocument/2006/relationships/hyperlink" Target="https://sjf.scjn.gob.mx/SJFSist/Documentos/Tesis/169/16949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1D5C-C75F-4DD9-8B0B-17950336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10557</Words>
  <Characters>58066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3</cp:revision>
  <cp:lastPrinted>2019-04-30T19:04:00Z</cp:lastPrinted>
  <dcterms:created xsi:type="dcterms:W3CDTF">2019-04-30T19:25:00Z</dcterms:created>
  <dcterms:modified xsi:type="dcterms:W3CDTF">2019-04-30T19:26:00Z</dcterms:modified>
</cp:coreProperties>
</file>